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AE" w:rsidRDefault="005135AE" w:rsidP="005135AE">
      <w:pPr>
        <w:pStyle w:val="normal0"/>
        <w:shd w:val="clear" w:color="auto" w:fill="FFFFFF"/>
        <w:jc w:val="center"/>
        <w:rPr>
          <w:rFonts w:ascii="Verdana" w:hAnsi="Verdana"/>
          <w:b/>
          <w:bCs/>
          <w:color w:val="000000"/>
          <w:sz w:val="32"/>
          <w:szCs w:val="32"/>
        </w:rPr>
      </w:pPr>
      <w:r>
        <w:rPr>
          <w:rFonts w:ascii="Verdana" w:hAnsi="Verdana"/>
          <w:b/>
          <w:bCs/>
          <w:color w:val="000000"/>
          <w:sz w:val="32"/>
          <w:szCs w:val="32"/>
        </w:rPr>
        <w:t>Zakon o društvenoj brizi o deci</w:t>
      </w:r>
    </w:p>
    <w:p w:rsidR="005135AE" w:rsidRDefault="005135AE" w:rsidP="005135AE">
      <w:pPr>
        <w:pStyle w:val="normal0"/>
        <w:shd w:val="clear" w:color="auto" w:fill="FFFFFF"/>
        <w:jc w:val="center"/>
        <w:rPr>
          <w:rFonts w:ascii="Verdana" w:hAnsi="Verdana"/>
          <w:color w:val="000000"/>
          <w:sz w:val="18"/>
          <w:szCs w:val="18"/>
        </w:rPr>
      </w:pPr>
      <w:r>
        <w:rPr>
          <w:rFonts w:ascii="Verdana" w:hAnsi="Verdana"/>
          <w:color w:val="000000"/>
          <w:sz w:val="18"/>
          <w:szCs w:val="18"/>
        </w:rPr>
        <w:t>Zakon je objavljen u "Sl. glasniku RS", br. 49/92, 29/93, 53/93, 67/93, 28/94, 47/94, 48/94, 25/96, 29/2001, 101/2005 i 113/2017-dr.zakon</w:t>
      </w:r>
    </w:p>
    <w:p w:rsidR="005135AE" w:rsidRDefault="005135AE" w:rsidP="005135AE">
      <w:pPr>
        <w:pStyle w:val="normal0"/>
        <w:shd w:val="clear" w:color="auto" w:fill="FFFFFF"/>
        <w:jc w:val="center"/>
        <w:rPr>
          <w:rFonts w:ascii="Verdana" w:hAnsi="Verdana"/>
          <w:b/>
          <w:bCs/>
          <w:color w:val="FF0000"/>
          <w:sz w:val="18"/>
          <w:szCs w:val="18"/>
        </w:rPr>
      </w:pPr>
      <w:r>
        <w:rPr>
          <w:rFonts w:ascii="Verdana" w:hAnsi="Verdana"/>
          <w:b/>
          <w:bCs/>
          <w:color w:val="FF0000"/>
          <w:sz w:val="18"/>
          <w:szCs w:val="18"/>
        </w:rPr>
        <w:t>NAPOMENA: Prečišćeni tekst zaključno sa izmenama objavljenim u „Sl. glasniku RS“, br. 113/2017, koje su u primeni od 1. jula 2018. god</w:t>
      </w:r>
    </w:p>
    <w:p w:rsidR="005135AE" w:rsidRDefault="005135AE" w:rsidP="005135AE">
      <w:pPr>
        <w:pStyle w:val="normal0"/>
        <w:shd w:val="clear" w:color="auto" w:fill="FFFFFF"/>
        <w:jc w:val="center"/>
        <w:rPr>
          <w:rFonts w:ascii="Verdana" w:hAnsi="Verdana"/>
          <w:b/>
          <w:bCs/>
          <w:color w:val="FF0000"/>
          <w:sz w:val="18"/>
          <w:szCs w:val="18"/>
        </w:rPr>
      </w:pPr>
      <w:r>
        <w:rPr>
          <w:rFonts w:ascii="Verdana" w:hAnsi="Verdana"/>
          <w:b/>
          <w:bCs/>
          <w:color w:val="FF0000"/>
          <w:sz w:val="18"/>
          <w:szCs w:val="18"/>
        </w:rPr>
        <w:t>NAPOMENA: Odredbe čl. 1; člana 2. tač. 1) i 2), tačka 5) u delu koji se odnosi na odgovarajuću sadržinu rada sa decom bez roditeljskog staranja, i decom sa smetnjama u razvoju i decom iz socijalno ugroženih porodica i tačka 6); čl. 5. do 9; član 11. stav 1. tač. 1) do 4) i tačka 5) u delu koji se odnosi na decu bez roditeljkog staranja i decu sa smetnjama u razvoju; stav 2. u delu koji se odnosi na tač. 1) do 4), prestale su da važe 1. jula 2002. godine, a na osnovu Zakona o finansijskoj podršci porodici sa decom "Sl. glasnik RS", br. 16/2002.</w:t>
      </w:r>
    </w:p>
    <w:p w:rsidR="005135AE" w:rsidRDefault="005135AE" w:rsidP="005135AE">
      <w:pPr>
        <w:pStyle w:val="normal0"/>
        <w:shd w:val="clear" w:color="auto" w:fill="FFFFFF"/>
        <w:jc w:val="center"/>
        <w:rPr>
          <w:rFonts w:ascii="Verdana" w:hAnsi="Verdana"/>
          <w:b/>
          <w:bCs/>
          <w:color w:val="000000"/>
        </w:rPr>
      </w:pPr>
      <w:r>
        <w:rPr>
          <w:rFonts w:ascii="Verdana" w:hAnsi="Verdana"/>
          <w:b/>
          <w:bCs/>
          <w:color w:val="000000"/>
        </w:rPr>
        <w:t>I. OPŠTE ODREDBE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w:t>
      </w:r>
    </w:p>
    <w:p w:rsidR="005135AE" w:rsidRDefault="005135AE" w:rsidP="005135AE">
      <w:pPr>
        <w:pStyle w:val="normal0"/>
        <w:shd w:val="clear" w:color="auto" w:fill="FFFFFF"/>
        <w:jc w:val="center"/>
        <w:rPr>
          <w:rFonts w:ascii="Verdana" w:hAnsi="Verdana"/>
          <w:i/>
          <w:iCs/>
          <w:color w:val="000000"/>
          <w:sz w:val="18"/>
          <w:szCs w:val="18"/>
        </w:rPr>
      </w:pPr>
      <w:r>
        <w:rPr>
          <w:rFonts w:ascii="Verdana" w:hAnsi="Verdana"/>
          <w:i/>
          <w:iCs/>
          <w:color w:val="000000"/>
          <w:sz w:val="18"/>
          <w:szCs w:val="18"/>
        </w:rPr>
        <w:t>-prestao da važi-</w:t>
      </w:r>
    </w:p>
    <w:p w:rsidR="005135AE" w:rsidRDefault="005135AE" w:rsidP="005135AE">
      <w:pPr>
        <w:pStyle w:val="normal0"/>
        <w:shd w:val="clear" w:color="auto" w:fill="FFFFFF"/>
        <w:jc w:val="center"/>
        <w:rPr>
          <w:rFonts w:ascii="Verdana" w:hAnsi="Verdana"/>
          <w:b/>
          <w:bCs/>
          <w:color w:val="FF0000"/>
          <w:sz w:val="18"/>
          <w:szCs w:val="18"/>
        </w:rPr>
      </w:pPr>
      <w:r>
        <w:rPr>
          <w:rFonts w:ascii="Verdana" w:hAnsi="Verdana"/>
          <w:b/>
          <w:bCs/>
          <w:color w:val="FF0000"/>
          <w:sz w:val="18"/>
          <w:szCs w:val="18"/>
        </w:rPr>
        <w:t>NAPOMENA: Odredbe čl. 2. tač. 3) i 4), čl. 3. i 4. prestale su da važe 25.06.2003. godine, a na osnovu Zakona o osnovama sistema obrazovanja i vaspitanja "Sl. glasnik RS", br. 62/2003.</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2.</w:t>
      </w:r>
    </w:p>
    <w:p w:rsidR="005135AE" w:rsidRDefault="005135AE" w:rsidP="005135AE">
      <w:pPr>
        <w:pStyle w:val="normal0"/>
        <w:shd w:val="clear" w:color="auto" w:fill="FFFFFF"/>
        <w:jc w:val="center"/>
        <w:rPr>
          <w:rFonts w:ascii="Verdana" w:hAnsi="Verdana"/>
          <w:b/>
          <w:bCs/>
          <w:color w:val="FF0000"/>
          <w:sz w:val="18"/>
          <w:szCs w:val="18"/>
        </w:rPr>
      </w:pPr>
      <w:r>
        <w:rPr>
          <w:rFonts w:ascii="Verdana" w:hAnsi="Verdana"/>
          <w:b/>
          <w:bCs/>
          <w:color w:val="FF0000"/>
          <w:sz w:val="18"/>
          <w:szCs w:val="18"/>
        </w:rPr>
        <w:t>NAPOMENA: Odredbe tačke 5. ovog člana prestaju da važe 03.05.2010.godine, a na osnovu Zakona o predškolskom vaspitanju i obrazovanju «Službeni glasnik RS»,br.18/2010.</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Društvenu brigu o deci u smislu ovog zakona čine prava roditelja i dece i organizovane delatnosti i aktivnosti kojima se obezbeđuje:</w:t>
      </w:r>
    </w:p>
    <w:p w:rsidR="005135AE" w:rsidRDefault="005135AE" w:rsidP="005135AE">
      <w:pPr>
        <w:pStyle w:val="normal0"/>
        <w:shd w:val="clear" w:color="auto" w:fill="FFFFFF"/>
        <w:jc w:val="both"/>
        <w:rPr>
          <w:rFonts w:ascii="Verdana" w:hAnsi="Verdana"/>
          <w:i/>
          <w:iCs/>
          <w:color w:val="000000"/>
          <w:sz w:val="18"/>
          <w:szCs w:val="18"/>
        </w:rPr>
      </w:pPr>
      <w:r>
        <w:rPr>
          <w:rFonts w:ascii="Verdana" w:hAnsi="Verdana"/>
          <w:i/>
          <w:iCs/>
          <w:color w:val="000000"/>
          <w:sz w:val="18"/>
          <w:szCs w:val="18"/>
        </w:rPr>
        <w:t>1) -prestala da važi-;</w:t>
      </w:r>
    </w:p>
    <w:p w:rsidR="005135AE" w:rsidRDefault="005135AE" w:rsidP="005135AE">
      <w:pPr>
        <w:pStyle w:val="normal0"/>
        <w:shd w:val="clear" w:color="auto" w:fill="FFFFFF"/>
        <w:jc w:val="both"/>
        <w:rPr>
          <w:rFonts w:ascii="Verdana" w:hAnsi="Verdana"/>
          <w:i/>
          <w:iCs/>
          <w:color w:val="000000"/>
          <w:sz w:val="18"/>
          <w:szCs w:val="18"/>
        </w:rPr>
      </w:pPr>
      <w:r>
        <w:rPr>
          <w:rFonts w:ascii="Verdana" w:hAnsi="Verdana"/>
          <w:i/>
          <w:iCs/>
          <w:color w:val="000000"/>
          <w:sz w:val="18"/>
          <w:szCs w:val="18"/>
        </w:rPr>
        <w:t>2) -prestala da važi-;</w:t>
      </w:r>
    </w:p>
    <w:p w:rsidR="005135AE" w:rsidRDefault="005135AE" w:rsidP="005135AE">
      <w:pPr>
        <w:pStyle w:val="normal0"/>
        <w:shd w:val="clear" w:color="auto" w:fill="FFFFFF"/>
        <w:jc w:val="both"/>
        <w:rPr>
          <w:rFonts w:ascii="Verdana" w:hAnsi="Verdana"/>
          <w:i/>
          <w:iCs/>
          <w:color w:val="000000"/>
          <w:sz w:val="18"/>
          <w:szCs w:val="18"/>
        </w:rPr>
      </w:pPr>
      <w:r>
        <w:rPr>
          <w:rFonts w:ascii="Verdana" w:hAnsi="Verdana"/>
          <w:i/>
          <w:iCs/>
          <w:color w:val="000000"/>
          <w:sz w:val="18"/>
          <w:szCs w:val="18"/>
        </w:rPr>
        <w:t>3) -prestala da važi-;</w:t>
      </w:r>
    </w:p>
    <w:p w:rsidR="005135AE" w:rsidRDefault="005135AE" w:rsidP="005135AE">
      <w:pPr>
        <w:pStyle w:val="normal0"/>
        <w:shd w:val="clear" w:color="auto" w:fill="FFFFFF"/>
        <w:jc w:val="both"/>
        <w:rPr>
          <w:rFonts w:ascii="Verdana" w:hAnsi="Verdana"/>
          <w:i/>
          <w:iCs/>
          <w:color w:val="000000"/>
          <w:sz w:val="18"/>
          <w:szCs w:val="18"/>
        </w:rPr>
      </w:pPr>
      <w:r>
        <w:rPr>
          <w:rFonts w:ascii="Verdana" w:hAnsi="Verdana"/>
          <w:i/>
          <w:iCs/>
          <w:color w:val="000000"/>
          <w:sz w:val="18"/>
          <w:szCs w:val="18"/>
        </w:rPr>
        <w:t>4) -prestala da važi-;</w:t>
      </w:r>
    </w:p>
    <w:p w:rsidR="005135AE" w:rsidRDefault="005135AE" w:rsidP="005135AE">
      <w:pPr>
        <w:pStyle w:val="normal0"/>
        <w:shd w:val="clear" w:color="auto" w:fill="FFFFFF"/>
        <w:jc w:val="both"/>
        <w:rPr>
          <w:rFonts w:ascii="Verdana" w:hAnsi="Verdana"/>
          <w:i/>
          <w:iCs/>
          <w:color w:val="000000"/>
          <w:sz w:val="18"/>
          <w:szCs w:val="18"/>
        </w:rPr>
      </w:pPr>
      <w:r>
        <w:rPr>
          <w:rFonts w:ascii="Verdana" w:hAnsi="Verdana"/>
          <w:i/>
          <w:iCs/>
          <w:color w:val="000000"/>
          <w:sz w:val="18"/>
          <w:szCs w:val="18"/>
        </w:rPr>
        <w:t>5) -prestala da važi-;</w:t>
      </w:r>
    </w:p>
    <w:p w:rsidR="005135AE" w:rsidRDefault="005135AE" w:rsidP="005135AE">
      <w:pPr>
        <w:pStyle w:val="normal0"/>
        <w:shd w:val="clear" w:color="auto" w:fill="FFFFFF"/>
        <w:jc w:val="both"/>
        <w:rPr>
          <w:rFonts w:ascii="Verdana" w:hAnsi="Verdana"/>
          <w:i/>
          <w:iCs/>
          <w:color w:val="000000"/>
          <w:sz w:val="18"/>
          <w:szCs w:val="18"/>
        </w:rPr>
      </w:pPr>
      <w:r>
        <w:rPr>
          <w:rFonts w:ascii="Verdana" w:hAnsi="Verdana"/>
          <w:i/>
          <w:iCs/>
          <w:color w:val="000000"/>
          <w:sz w:val="18"/>
          <w:szCs w:val="18"/>
        </w:rPr>
        <w:t>6) -prestala da važi-;.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3.</w:t>
      </w:r>
    </w:p>
    <w:p w:rsidR="005135AE" w:rsidRDefault="005135AE" w:rsidP="005135AE">
      <w:pPr>
        <w:pStyle w:val="normal0"/>
        <w:shd w:val="clear" w:color="auto" w:fill="FFFFFF"/>
        <w:jc w:val="center"/>
        <w:rPr>
          <w:rFonts w:ascii="Verdana" w:hAnsi="Verdana"/>
          <w:b/>
          <w:bCs/>
          <w:i/>
          <w:iCs/>
          <w:color w:val="000000"/>
          <w:sz w:val="18"/>
          <w:szCs w:val="18"/>
        </w:rPr>
      </w:pPr>
      <w:r>
        <w:rPr>
          <w:rFonts w:ascii="Verdana" w:hAnsi="Verdana"/>
          <w:b/>
          <w:bCs/>
          <w:i/>
          <w:iCs/>
          <w:color w:val="000000"/>
          <w:sz w:val="18"/>
          <w:szCs w:val="18"/>
        </w:rPr>
        <w:t>-prestao da važi-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4.</w:t>
      </w:r>
    </w:p>
    <w:p w:rsidR="005135AE" w:rsidRDefault="005135AE" w:rsidP="005135AE">
      <w:pPr>
        <w:pStyle w:val="normal0"/>
        <w:shd w:val="clear" w:color="auto" w:fill="FFFFFF"/>
        <w:jc w:val="center"/>
        <w:rPr>
          <w:rFonts w:ascii="Verdana" w:hAnsi="Verdana"/>
          <w:b/>
          <w:bCs/>
          <w:i/>
          <w:iCs/>
          <w:color w:val="000000"/>
          <w:sz w:val="18"/>
          <w:szCs w:val="18"/>
        </w:rPr>
      </w:pPr>
      <w:r>
        <w:rPr>
          <w:rFonts w:ascii="Verdana" w:hAnsi="Verdana"/>
          <w:b/>
          <w:bCs/>
          <w:i/>
          <w:iCs/>
          <w:color w:val="000000"/>
          <w:sz w:val="18"/>
          <w:szCs w:val="18"/>
        </w:rPr>
        <w:lastRenderedPageBreak/>
        <w:t>-prestao da važi-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5.</w:t>
      </w:r>
    </w:p>
    <w:p w:rsidR="005135AE" w:rsidRDefault="005135AE" w:rsidP="005135AE">
      <w:pPr>
        <w:pStyle w:val="normal0"/>
        <w:shd w:val="clear" w:color="auto" w:fill="FFFFFF"/>
        <w:jc w:val="center"/>
        <w:rPr>
          <w:rFonts w:ascii="Verdana" w:hAnsi="Verdana"/>
          <w:b/>
          <w:bCs/>
          <w:i/>
          <w:iCs/>
          <w:color w:val="000000"/>
          <w:sz w:val="18"/>
          <w:szCs w:val="18"/>
        </w:rPr>
      </w:pPr>
      <w:r>
        <w:rPr>
          <w:rFonts w:ascii="Verdana" w:hAnsi="Verdana"/>
          <w:b/>
          <w:bCs/>
          <w:i/>
          <w:iCs/>
          <w:color w:val="000000"/>
          <w:sz w:val="18"/>
          <w:szCs w:val="18"/>
        </w:rPr>
        <w:t>-prestao da važi-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6.</w:t>
      </w:r>
    </w:p>
    <w:p w:rsidR="005135AE" w:rsidRDefault="005135AE" w:rsidP="005135AE">
      <w:pPr>
        <w:pStyle w:val="normal0"/>
        <w:shd w:val="clear" w:color="auto" w:fill="FFFFFF"/>
        <w:jc w:val="center"/>
        <w:rPr>
          <w:rFonts w:ascii="Verdana" w:hAnsi="Verdana"/>
          <w:i/>
          <w:iCs/>
          <w:color w:val="000000"/>
          <w:sz w:val="18"/>
          <w:szCs w:val="18"/>
        </w:rPr>
      </w:pPr>
      <w:r>
        <w:rPr>
          <w:rFonts w:ascii="Verdana" w:hAnsi="Verdana"/>
          <w:i/>
          <w:iCs/>
          <w:color w:val="000000"/>
          <w:sz w:val="18"/>
          <w:szCs w:val="18"/>
        </w:rPr>
        <w:t>-prestao da važi-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7.</w:t>
      </w:r>
    </w:p>
    <w:p w:rsidR="005135AE" w:rsidRDefault="005135AE" w:rsidP="005135AE">
      <w:pPr>
        <w:pStyle w:val="normal0"/>
        <w:shd w:val="clear" w:color="auto" w:fill="FFFFFF"/>
        <w:jc w:val="center"/>
        <w:rPr>
          <w:rFonts w:ascii="Verdana" w:hAnsi="Verdana"/>
          <w:i/>
          <w:iCs/>
          <w:color w:val="000000"/>
          <w:sz w:val="18"/>
          <w:szCs w:val="18"/>
        </w:rPr>
      </w:pPr>
      <w:r>
        <w:rPr>
          <w:rFonts w:ascii="Verdana" w:hAnsi="Verdana"/>
          <w:i/>
          <w:iCs/>
          <w:color w:val="000000"/>
          <w:sz w:val="18"/>
          <w:szCs w:val="18"/>
        </w:rPr>
        <w:t>-prestao da važi-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8.</w:t>
      </w:r>
    </w:p>
    <w:p w:rsidR="005135AE" w:rsidRDefault="005135AE" w:rsidP="005135AE">
      <w:pPr>
        <w:pStyle w:val="normal0"/>
        <w:shd w:val="clear" w:color="auto" w:fill="FFFFFF"/>
        <w:jc w:val="center"/>
        <w:rPr>
          <w:rFonts w:ascii="Verdana" w:hAnsi="Verdana"/>
          <w:i/>
          <w:iCs/>
          <w:color w:val="000000"/>
          <w:sz w:val="18"/>
          <w:szCs w:val="18"/>
        </w:rPr>
      </w:pPr>
      <w:r>
        <w:rPr>
          <w:rFonts w:ascii="Verdana" w:hAnsi="Verdana"/>
          <w:i/>
          <w:iCs/>
          <w:color w:val="000000"/>
          <w:sz w:val="18"/>
          <w:szCs w:val="18"/>
        </w:rPr>
        <w:t>-prestao da važi-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9.</w:t>
      </w:r>
    </w:p>
    <w:p w:rsidR="005135AE" w:rsidRDefault="005135AE" w:rsidP="005135AE">
      <w:pPr>
        <w:pStyle w:val="normal0"/>
        <w:shd w:val="clear" w:color="auto" w:fill="FFFFFF"/>
        <w:jc w:val="center"/>
        <w:rPr>
          <w:rFonts w:ascii="Verdana" w:hAnsi="Verdana"/>
          <w:color w:val="000000"/>
          <w:sz w:val="18"/>
          <w:szCs w:val="18"/>
        </w:rPr>
      </w:pPr>
      <w:r>
        <w:rPr>
          <w:rFonts w:ascii="Verdana" w:hAnsi="Verdana"/>
          <w:color w:val="000000"/>
          <w:sz w:val="18"/>
          <w:szCs w:val="18"/>
        </w:rPr>
        <w:t>-prestao da važi-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10.</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 brisan -</w:t>
      </w:r>
    </w:p>
    <w:p w:rsidR="005135AE" w:rsidRDefault="005135AE" w:rsidP="005135AE">
      <w:pPr>
        <w:pStyle w:val="normal0"/>
        <w:shd w:val="clear" w:color="auto" w:fill="FFFFFF"/>
        <w:jc w:val="center"/>
        <w:rPr>
          <w:rFonts w:ascii="Verdana" w:hAnsi="Verdana"/>
          <w:b/>
          <w:bCs/>
          <w:color w:val="000000"/>
        </w:rPr>
      </w:pPr>
      <w:r>
        <w:rPr>
          <w:rFonts w:ascii="Verdana" w:hAnsi="Verdana"/>
          <w:b/>
          <w:bCs/>
          <w:color w:val="000000"/>
        </w:rPr>
        <w:t>II. PRAVA U OBLASTI DRUŠTVENE BRIGE O DECI</w:t>
      </w:r>
    </w:p>
    <w:p w:rsidR="005135AE" w:rsidRDefault="005135AE" w:rsidP="005135AE">
      <w:pPr>
        <w:pStyle w:val="normal0"/>
        <w:shd w:val="clear" w:color="auto" w:fill="FFFFFF"/>
        <w:jc w:val="center"/>
        <w:rPr>
          <w:rFonts w:ascii="Verdana" w:hAnsi="Verdana"/>
          <w:b/>
          <w:bCs/>
          <w:color w:val="FF0000"/>
          <w:sz w:val="18"/>
          <w:szCs w:val="18"/>
        </w:rPr>
      </w:pPr>
      <w:r>
        <w:rPr>
          <w:rFonts w:ascii="Verdana" w:hAnsi="Verdana"/>
          <w:b/>
          <w:bCs/>
          <w:color w:val="FF0000"/>
          <w:sz w:val="18"/>
          <w:szCs w:val="18"/>
        </w:rPr>
        <w:t>NAPOMENA: Odredbe člana 11. stav 1. tač. 6) i 7) i st. 2. do 4. prestali su da važe 25.06.2003. godine, a na osnovu Zakona o osnovama sistema obrazovanja i vaspitanja ("Sl. glasnik RS", br. 62/2003)</w:t>
      </w:r>
    </w:p>
    <w:p w:rsidR="005135AE" w:rsidRDefault="005135AE" w:rsidP="005135AE">
      <w:pPr>
        <w:pStyle w:val="normal0"/>
        <w:shd w:val="clear" w:color="auto" w:fill="FFFFFF"/>
        <w:jc w:val="center"/>
        <w:rPr>
          <w:rFonts w:ascii="Verdana" w:hAnsi="Verdana"/>
          <w:b/>
          <w:bCs/>
          <w:color w:val="000000"/>
          <w:sz w:val="18"/>
          <w:szCs w:val="18"/>
        </w:rPr>
      </w:pPr>
      <w:hyperlink r:id="rId4" w:tooltip="Tumačenja i primena" w:history="1">
        <w:r>
          <w:rPr>
            <w:rStyle w:val="Hyperlink"/>
            <w:rFonts w:ascii="Verdana" w:hAnsi="Verdana"/>
            <w:b/>
            <w:bCs/>
            <w:color w:val="FFFFFF"/>
            <w:sz w:val="18"/>
            <w:szCs w:val="18"/>
            <w:u w:val="none"/>
            <w:shd w:val="clear" w:color="auto" w:fill="E55D4D"/>
          </w:rPr>
          <w:t>Član 11.</w:t>
        </w:r>
      </w:hyperlink>
    </w:p>
    <w:p w:rsidR="005135AE" w:rsidRDefault="005135AE" w:rsidP="005135AE">
      <w:pPr>
        <w:pStyle w:val="normal0"/>
        <w:shd w:val="clear" w:color="auto" w:fill="FFFFFF"/>
        <w:jc w:val="center"/>
        <w:rPr>
          <w:rFonts w:ascii="Verdana" w:hAnsi="Verdana"/>
          <w:b/>
          <w:bCs/>
          <w:color w:val="FF0000"/>
          <w:sz w:val="18"/>
          <w:szCs w:val="18"/>
        </w:rPr>
      </w:pPr>
      <w:r>
        <w:rPr>
          <w:rFonts w:ascii="Verdana" w:hAnsi="Verdana"/>
          <w:b/>
          <w:bCs/>
          <w:color w:val="FF0000"/>
          <w:sz w:val="18"/>
          <w:szCs w:val="18"/>
        </w:rPr>
        <w:t>NAPOMENA: Odredbe tačke 5. ovog člana prestaju da važe 03.05.2010.godine, a na osnovu Zakona o predškolskom vaspitanju i obrazovanju („Sl. glasnik RS“, br. 18/2010)</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Prava u oblasti društvene brige o deci u smislu ovog zakona su:</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1) -prestala da važi-;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2) -prestala da važi-;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2a) -prestala da važi-;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3) -prestala da važi-;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4) -prestala da važi-;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5) -prestala da važi-;</w:t>
      </w:r>
    </w:p>
    <w:p w:rsidR="005135AE" w:rsidRDefault="005135AE" w:rsidP="005135AE">
      <w:pPr>
        <w:pStyle w:val="normal0"/>
        <w:shd w:val="clear" w:color="auto" w:fill="FFFFFF"/>
        <w:jc w:val="both"/>
        <w:rPr>
          <w:rFonts w:ascii="Verdana" w:hAnsi="Verdana"/>
          <w:i/>
          <w:iCs/>
          <w:color w:val="000000"/>
          <w:sz w:val="18"/>
          <w:szCs w:val="18"/>
        </w:rPr>
      </w:pPr>
      <w:r>
        <w:rPr>
          <w:rFonts w:ascii="Verdana" w:hAnsi="Verdana"/>
          <w:i/>
          <w:iCs/>
          <w:color w:val="000000"/>
          <w:sz w:val="18"/>
          <w:szCs w:val="18"/>
        </w:rPr>
        <w:t>6) -prestala da važi-;</w:t>
      </w:r>
    </w:p>
    <w:p w:rsidR="005135AE" w:rsidRDefault="005135AE" w:rsidP="005135AE">
      <w:pPr>
        <w:pStyle w:val="normal0"/>
        <w:shd w:val="clear" w:color="auto" w:fill="FFFFFF"/>
        <w:jc w:val="both"/>
        <w:rPr>
          <w:rFonts w:ascii="Verdana" w:hAnsi="Verdana"/>
          <w:i/>
          <w:iCs/>
          <w:color w:val="000000"/>
          <w:sz w:val="18"/>
          <w:szCs w:val="18"/>
        </w:rPr>
      </w:pPr>
      <w:r>
        <w:rPr>
          <w:rFonts w:ascii="Verdana" w:hAnsi="Verdana"/>
          <w:i/>
          <w:iCs/>
          <w:color w:val="000000"/>
          <w:sz w:val="18"/>
          <w:szCs w:val="18"/>
        </w:rPr>
        <w:lastRenderedPageBreak/>
        <w:t>7) -prestala da važi-;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8) odmor i rekreacija dece do 15 godina starosti u dečjem odmaralištu;</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9) regresiranje troškova boravka dece u predškolskoj ustanovi, odmora i rekreacije.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 12-30</w:t>
      </w:r>
    </w:p>
    <w:p w:rsidR="005135AE" w:rsidRDefault="005135AE" w:rsidP="005135AE">
      <w:pPr>
        <w:pStyle w:val="normal0"/>
        <w:shd w:val="clear" w:color="auto" w:fill="FFFFFF"/>
        <w:jc w:val="center"/>
        <w:rPr>
          <w:rFonts w:ascii="Verdana" w:hAnsi="Verdana"/>
          <w:i/>
          <w:iCs/>
          <w:color w:val="000000"/>
          <w:sz w:val="18"/>
          <w:szCs w:val="18"/>
        </w:rPr>
      </w:pPr>
      <w:r>
        <w:rPr>
          <w:rFonts w:ascii="Verdana" w:hAnsi="Verdana"/>
          <w:i/>
          <w:iCs/>
          <w:color w:val="000000"/>
          <w:sz w:val="18"/>
          <w:szCs w:val="18"/>
        </w:rPr>
        <w:t>-prestali da važe-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 31-33</w:t>
      </w:r>
    </w:p>
    <w:p w:rsidR="005135AE" w:rsidRDefault="005135AE" w:rsidP="005135AE">
      <w:pPr>
        <w:pStyle w:val="normal0"/>
        <w:shd w:val="clear" w:color="auto" w:fill="FFFFFF"/>
        <w:jc w:val="center"/>
        <w:rPr>
          <w:rFonts w:ascii="Verdana" w:hAnsi="Verdana"/>
          <w:color w:val="000000"/>
          <w:sz w:val="18"/>
          <w:szCs w:val="18"/>
        </w:rPr>
      </w:pPr>
      <w:r>
        <w:rPr>
          <w:rFonts w:ascii="Verdana" w:hAnsi="Verdana"/>
          <w:color w:val="000000"/>
          <w:sz w:val="18"/>
          <w:szCs w:val="18"/>
        </w:rPr>
        <w:t>-prestali da važe-</w:t>
      </w:r>
    </w:p>
    <w:p w:rsidR="005135AE" w:rsidRDefault="005135AE" w:rsidP="005135AE">
      <w:pPr>
        <w:pStyle w:val="normal0"/>
        <w:shd w:val="clear" w:color="auto" w:fill="FFFFFF"/>
        <w:jc w:val="center"/>
        <w:rPr>
          <w:rFonts w:ascii="Verdana" w:hAnsi="Verdana"/>
          <w:color w:val="000000"/>
        </w:rPr>
      </w:pPr>
      <w:r>
        <w:rPr>
          <w:rFonts w:ascii="Verdana" w:hAnsi="Verdana"/>
          <w:color w:val="000000"/>
        </w:rPr>
        <w:t>8. Odmor i rekreacija dece do 15 godina starosti u dečjem odmaralištu</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34.</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Deca do 15 godina starosti u dečjem odmaralištu imaju pravo na odmor, rekreaciju, zdravstvenu zaštitu, ishranu, vaspitno-obrazovni rad i sportsko-rekreativne aktivnosti, pod uslovima i na način koji utvrdi nadležni opštinski organ.</w:t>
      </w:r>
    </w:p>
    <w:p w:rsidR="005135AE" w:rsidRDefault="005135AE" w:rsidP="005135AE">
      <w:pPr>
        <w:pStyle w:val="normal0"/>
        <w:shd w:val="clear" w:color="auto" w:fill="FFFFFF"/>
        <w:jc w:val="center"/>
        <w:rPr>
          <w:rFonts w:ascii="Verdana" w:hAnsi="Verdana"/>
          <w:color w:val="000000"/>
        </w:rPr>
      </w:pPr>
      <w:r>
        <w:rPr>
          <w:rFonts w:ascii="Verdana" w:hAnsi="Verdana"/>
          <w:color w:val="000000"/>
        </w:rPr>
        <w:t>9. Regresiranje troškova boravka dece u predškolskoj ustanovi, odmora i rekreacije</w:t>
      </w:r>
    </w:p>
    <w:p w:rsidR="005135AE" w:rsidRDefault="005135AE" w:rsidP="005135AE">
      <w:pPr>
        <w:pStyle w:val="normal0"/>
        <w:shd w:val="clear" w:color="auto" w:fill="FFFFFF"/>
        <w:jc w:val="center"/>
        <w:rPr>
          <w:rFonts w:ascii="Verdana" w:hAnsi="Verdana"/>
          <w:b/>
          <w:bCs/>
          <w:color w:val="000000"/>
          <w:sz w:val="18"/>
          <w:szCs w:val="18"/>
        </w:rPr>
      </w:pPr>
      <w:hyperlink r:id="rId5" w:tooltip="Tumačenja i primena" w:history="1">
        <w:r>
          <w:rPr>
            <w:rStyle w:val="Hyperlink"/>
            <w:rFonts w:ascii="Verdana" w:hAnsi="Verdana"/>
            <w:b/>
            <w:bCs/>
            <w:color w:val="FFFFFF"/>
            <w:sz w:val="18"/>
            <w:szCs w:val="18"/>
            <w:u w:val="none"/>
            <w:shd w:val="clear" w:color="auto" w:fill="E55D4D"/>
          </w:rPr>
          <w:t>Član 35.</w:t>
        </w:r>
      </w:hyperlink>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Deca predškolskog i osnovnoškolskog uzrasta, u zavisnosti od materijalnog položaja porodice, imaju pravo na regresiranje troškova boravka u predškolskoj ustanovi.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Regresiranje troškova celodnevnog i poludnevnog boravka dece predškolskog uzrasta obezbeđuje se u ukupnom iznosu od 80% od ekonomske cene prosečno po detetu, u predškolskim ustanovama koje se nalaze u mreži ustanova koju utvrdi opština.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Način i uslove regresiranja troškova iz st. 1. i 2. ovog člana utvrđuje nadležni opštinski organ.</w:t>
      </w:r>
    </w:p>
    <w:p w:rsidR="005135AE" w:rsidRDefault="005135AE" w:rsidP="005135AE">
      <w:pPr>
        <w:pStyle w:val="normal0"/>
        <w:shd w:val="clear" w:color="auto" w:fill="FFFFFF"/>
        <w:jc w:val="center"/>
        <w:rPr>
          <w:rFonts w:ascii="Verdana" w:hAnsi="Verdana"/>
          <w:b/>
          <w:bCs/>
          <w:color w:val="000000"/>
          <w:sz w:val="18"/>
          <w:szCs w:val="18"/>
        </w:rPr>
      </w:pPr>
      <w:hyperlink r:id="rId6" w:tooltip="Tumačenja i primena" w:history="1">
        <w:r>
          <w:rPr>
            <w:rStyle w:val="Hyperlink"/>
            <w:rFonts w:ascii="Verdana" w:hAnsi="Verdana"/>
            <w:b/>
            <w:bCs/>
            <w:color w:val="FFFFFF"/>
            <w:sz w:val="18"/>
            <w:szCs w:val="18"/>
            <w:u w:val="none"/>
            <w:shd w:val="clear" w:color="auto" w:fill="E55D4D"/>
          </w:rPr>
          <w:t>Član 36.</w:t>
        </w:r>
      </w:hyperlink>
    </w:p>
    <w:p w:rsidR="005135AE" w:rsidRDefault="005135AE" w:rsidP="005135AE">
      <w:pPr>
        <w:pStyle w:val="normal0"/>
        <w:shd w:val="clear" w:color="auto" w:fill="FFFFFF"/>
        <w:jc w:val="center"/>
        <w:rPr>
          <w:rFonts w:ascii="Verdana" w:hAnsi="Verdana"/>
          <w:color w:val="000000"/>
          <w:sz w:val="18"/>
          <w:szCs w:val="18"/>
        </w:rPr>
      </w:pPr>
      <w:r>
        <w:rPr>
          <w:rFonts w:ascii="Verdana" w:hAnsi="Verdana"/>
          <w:color w:val="000000"/>
          <w:sz w:val="18"/>
          <w:szCs w:val="18"/>
        </w:rPr>
        <w:t>NAPOMENA: Odredbe st. 2, prestale su da važe 25.06.2003. godine, a na osnovu Zakona o osnovama sistema obrazovanja i vaspitanja ("Sl. glasnik RS", br. 62/2003)</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Ministar nadležan za društvenu brigu o deci propisuje bliže uslove i način ostvarivanja prava na naknadu zarade za vreme porodiljskog, produženog porodiljskog odsustva zaposlenog roditelja i odsustva sa rada usvojioca radi nege deteta (čl. 12. do 18), materinski dodatak (čl. 19. do 20), pomoć za opremu novorođenčeta (čl. 20a), dodatak na decu (čl. 21. do 29), kao i prava iz čl. 30. do 32, i visinu naknade koja se obezbeđuje iz budžeta za ostvarivanje prava iz čl. 30. do 32. ovog zakona.</w:t>
      </w:r>
    </w:p>
    <w:p w:rsidR="005135AE" w:rsidRDefault="005135AE" w:rsidP="005135AE">
      <w:pPr>
        <w:pStyle w:val="normal0"/>
        <w:shd w:val="clear" w:color="auto" w:fill="FFFFFF"/>
        <w:jc w:val="center"/>
        <w:rPr>
          <w:rFonts w:ascii="Verdana" w:hAnsi="Verdana"/>
          <w:b/>
          <w:bCs/>
          <w:color w:val="000000"/>
        </w:rPr>
      </w:pPr>
      <w:r>
        <w:rPr>
          <w:rFonts w:ascii="Verdana" w:hAnsi="Verdana"/>
          <w:b/>
          <w:bCs/>
          <w:color w:val="000000"/>
        </w:rPr>
        <w:t>III. POSTUPAK ZA OSTVARIVANJE PRAVA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 37-42.</w:t>
      </w:r>
    </w:p>
    <w:p w:rsidR="005135AE" w:rsidRDefault="005135AE" w:rsidP="005135AE">
      <w:pPr>
        <w:pStyle w:val="normal0"/>
        <w:shd w:val="clear" w:color="auto" w:fill="FFFFFF"/>
        <w:jc w:val="center"/>
        <w:rPr>
          <w:rFonts w:ascii="Verdana" w:hAnsi="Verdana"/>
          <w:i/>
          <w:iCs/>
          <w:color w:val="000000"/>
          <w:sz w:val="18"/>
          <w:szCs w:val="18"/>
        </w:rPr>
      </w:pPr>
      <w:r>
        <w:rPr>
          <w:rFonts w:ascii="Verdana" w:hAnsi="Verdana"/>
          <w:i/>
          <w:iCs/>
          <w:color w:val="000000"/>
          <w:sz w:val="18"/>
          <w:szCs w:val="18"/>
        </w:rPr>
        <w:t>-prestali da važe-</w:t>
      </w:r>
    </w:p>
    <w:p w:rsidR="005135AE" w:rsidRDefault="005135AE" w:rsidP="005135AE">
      <w:pPr>
        <w:pStyle w:val="normal0"/>
        <w:shd w:val="clear" w:color="auto" w:fill="FFFFFF"/>
        <w:jc w:val="center"/>
        <w:rPr>
          <w:rFonts w:ascii="Verdana" w:hAnsi="Verdana"/>
          <w:b/>
          <w:bCs/>
          <w:color w:val="000000"/>
        </w:rPr>
      </w:pPr>
      <w:r>
        <w:rPr>
          <w:rFonts w:ascii="Verdana" w:hAnsi="Verdana"/>
          <w:b/>
          <w:bCs/>
          <w:color w:val="000000"/>
        </w:rPr>
        <w:lastRenderedPageBreak/>
        <w:t>IV. PREDŠKOLSKO VASPITANJE I OBRAZOVANJE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43.</w:t>
      </w:r>
    </w:p>
    <w:p w:rsidR="005135AE" w:rsidRDefault="005135AE" w:rsidP="005135AE">
      <w:pPr>
        <w:pStyle w:val="normal0"/>
        <w:shd w:val="clear" w:color="auto" w:fill="FFFFFF"/>
        <w:jc w:val="center"/>
        <w:rPr>
          <w:rFonts w:ascii="Verdana" w:hAnsi="Verdana"/>
          <w:i/>
          <w:iCs/>
          <w:color w:val="000000"/>
          <w:sz w:val="18"/>
          <w:szCs w:val="18"/>
        </w:rPr>
      </w:pPr>
      <w:r>
        <w:rPr>
          <w:rFonts w:ascii="Verdana" w:hAnsi="Verdana"/>
          <w:i/>
          <w:iCs/>
          <w:color w:val="000000"/>
          <w:sz w:val="18"/>
          <w:szCs w:val="18"/>
        </w:rPr>
        <w:t>-prestao da važi-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44.</w:t>
      </w:r>
    </w:p>
    <w:p w:rsidR="005135AE" w:rsidRDefault="005135AE" w:rsidP="005135AE">
      <w:pPr>
        <w:pStyle w:val="normal0"/>
        <w:shd w:val="clear" w:color="auto" w:fill="FFFFFF"/>
        <w:jc w:val="center"/>
        <w:rPr>
          <w:rFonts w:ascii="Verdana" w:hAnsi="Verdana"/>
          <w:i/>
          <w:iCs/>
          <w:color w:val="000000"/>
          <w:sz w:val="18"/>
          <w:szCs w:val="18"/>
        </w:rPr>
      </w:pPr>
      <w:r>
        <w:rPr>
          <w:rFonts w:ascii="Verdana" w:hAnsi="Verdana"/>
          <w:i/>
          <w:iCs/>
          <w:color w:val="000000"/>
          <w:sz w:val="18"/>
          <w:szCs w:val="18"/>
        </w:rPr>
        <w:t>-prestao da važi-</w:t>
      </w:r>
    </w:p>
    <w:p w:rsidR="005135AE" w:rsidRDefault="005135AE" w:rsidP="005135AE">
      <w:pPr>
        <w:pStyle w:val="normal0"/>
        <w:shd w:val="clear" w:color="auto" w:fill="FFFFFF"/>
        <w:jc w:val="center"/>
        <w:rPr>
          <w:rFonts w:ascii="Verdana" w:hAnsi="Verdana"/>
          <w:b/>
          <w:bCs/>
          <w:color w:val="000000"/>
        </w:rPr>
      </w:pPr>
      <w:r>
        <w:rPr>
          <w:rFonts w:ascii="Verdana" w:hAnsi="Verdana"/>
          <w:b/>
          <w:bCs/>
          <w:color w:val="000000"/>
        </w:rPr>
        <w:t>V. USTANOVE ZA DECU</w:t>
      </w:r>
    </w:p>
    <w:p w:rsidR="005135AE" w:rsidRDefault="005135AE" w:rsidP="005135AE">
      <w:pPr>
        <w:pStyle w:val="normal0"/>
        <w:shd w:val="clear" w:color="auto" w:fill="FFFFFF"/>
        <w:jc w:val="center"/>
        <w:rPr>
          <w:rFonts w:ascii="Verdana" w:hAnsi="Verdana"/>
          <w:b/>
          <w:bCs/>
          <w:color w:val="FF0000"/>
          <w:sz w:val="18"/>
          <w:szCs w:val="18"/>
        </w:rPr>
      </w:pPr>
      <w:r>
        <w:rPr>
          <w:rFonts w:ascii="Verdana" w:hAnsi="Verdana"/>
          <w:b/>
          <w:bCs/>
          <w:color w:val="FF0000"/>
          <w:sz w:val="18"/>
          <w:szCs w:val="18"/>
        </w:rPr>
        <w:t>NAPOMENA: Odredbe čl. 45. do 53. u delu koji se odnosi na predškolske ustanove, prestale su da važe 25.06.2003. godine, a na osnovu Zakona o osnovama sistema obrazovanja i vaspitanja ("Sl. glasnik RS", br. 62/2003.)</w:t>
      </w:r>
    </w:p>
    <w:p w:rsidR="005135AE" w:rsidRDefault="005135AE" w:rsidP="005135AE">
      <w:pPr>
        <w:pStyle w:val="normal0"/>
        <w:shd w:val="clear" w:color="auto" w:fill="FFFFFF"/>
        <w:jc w:val="center"/>
        <w:rPr>
          <w:rFonts w:ascii="Verdana" w:hAnsi="Verdana"/>
          <w:b/>
          <w:bCs/>
          <w:color w:val="000000"/>
          <w:sz w:val="18"/>
          <w:szCs w:val="18"/>
        </w:rPr>
      </w:pPr>
      <w:hyperlink r:id="rId7" w:tooltip="Tumačenja i primena" w:history="1">
        <w:r>
          <w:rPr>
            <w:rStyle w:val="Hyperlink"/>
            <w:rFonts w:ascii="Verdana" w:hAnsi="Verdana"/>
            <w:b/>
            <w:bCs/>
            <w:color w:val="FFFFFF"/>
            <w:sz w:val="18"/>
            <w:szCs w:val="18"/>
            <w:u w:val="none"/>
            <w:shd w:val="clear" w:color="auto" w:fill="E55D4D"/>
          </w:rPr>
          <w:t>Član 45.</w:t>
        </w:r>
      </w:hyperlink>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Prava na: boravak, predškolsko vaspitanje i obrazovanje i preventivnu zdravstvenu zaštitu dece predškolskog uzrasta; vaspitno-obrazovni program u godini pred polazak u osnovnu školu u trajanju od tri sata dnevno u školskoj godini; boravak dece do 10 godina starosti u predškolskoj ustanovi i odmor i rekreaciju dece do 15 godina starosti u dečjem odmaralištu ostvaruju se preko ustanova za decu utvrđenih ovim zakonom.</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Ustanove za decu iz stava 1. ovog člana osniva opština.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Mrežu ustanova za decu utvrđuje opština, na osnovu kriterijuma koje donosi Vlada Republike Srbije.</w:t>
      </w:r>
    </w:p>
    <w:p w:rsidR="005135AE" w:rsidRDefault="005135AE" w:rsidP="005135AE">
      <w:pPr>
        <w:pStyle w:val="normal0"/>
        <w:shd w:val="clear" w:color="auto" w:fill="FFFFFF"/>
        <w:jc w:val="center"/>
        <w:rPr>
          <w:rFonts w:ascii="Verdana" w:hAnsi="Verdana"/>
          <w:b/>
          <w:bCs/>
          <w:color w:val="000000"/>
          <w:sz w:val="18"/>
          <w:szCs w:val="18"/>
        </w:rPr>
      </w:pPr>
      <w:hyperlink r:id="rId8" w:tooltip="Tumačenja i primena" w:history="1">
        <w:r>
          <w:rPr>
            <w:rStyle w:val="Hyperlink"/>
            <w:rFonts w:ascii="Verdana" w:hAnsi="Verdana"/>
            <w:b/>
            <w:bCs/>
            <w:color w:val="FFFFFF"/>
            <w:sz w:val="18"/>
            <w:szCs w:val="18"/>
            <w:u w:val="none"/>
            <w:shd w:val="clear" w:color="auto" w:fill="E55D4D"/>
          </w:rPr>
          <w:t>Član 46.</w:t>
        </w:r>
      </w:hyperlink>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Ustanova za decu može biti osnovana i početi sa radom ako ima obezbeđen prostor, opremu i stručne i druge radnike.</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Ministar nadležan za društvenu brigu o deci, ministar nadležan za prosvetu i ministar nadležan za zdravlje, sporazumno utvrđuju bliže uslove u pogledu prostora, opreme, broja stručnih i drugih radnika u ustanovama za decu.</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Ustanova za decu može početi sa radom kada opštinska uprava utvrdi da su ispunjeni uslovi za njeno osnivanje i početak rada.</w:t>
      </w:r>
    </w:p>
    <w:p w:rsidR="005135AE" w:rsidRDefault="005135AE" w:rsidP="005135AE">
      <w:pPr>
        <w:pStyle w:val="normal0"/>
        <w:shd w:val="clear" w:color="auto" w:fill="FFFFFF"/>
        <w:jc w:val="center"/>
        <w:rPr>
          <w:rFonts w:ascii="Verdana" w:hAnsi="Verdana"/>
          <w:b/>
          <w:bCs/>
          <w:color w:val="000000"/>
          <w:sz w:val="18"/>
          <w:szCs w:val="18"/>
        </w:rPr>
      </w:pPr>
      <w:hyperlink r:id="rId9" w:tooltip="Tumačenja i primena" w:history="1">
        <w:r>
          <w:rPr>
            <w:rStyle w:val="Hyperlink"/>
            <w:rFonts w:ascii="Verdana" w:hAnsi="Verdana"/>
            <w:b/>
            <w:bCs/>
            <w:color w:val="FFFFFF"/>
            <w:sz w:val="18"/>
            <w:szCs w:val="18"/>
            <w:u w:val="none"/>
            <w:shd w:val="clear" w:color="auto" w:fill="E55D4D"/>
          </w:rPr>
          <w:t>Član 47.</w:t>
        </w:r>
      </w:hyperlink>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Druga pravna i fizička lica mogu obavljati delatnost, odnosno poslove u oblasti društvene brige o deci pod uslovima i na način utvrđen ovim zakonom i propisima donetim na osnovu ovog zakona za obavljanje tih delatnosti, odnosno poslova.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Druga pravna i fizička lica mogu obavljati delatnost, odnosno poslove društvene brige o deci, u zavisnosti od njihove vrste, ako imaju obezbeđen odgovarajući prostor, opremu i ako lice koje obavlja te poslove ima odgovarajuću stručnu spremu.</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Bliže uslove i vrste poslova društvene brige o deci iz stava 2. ovog člana propisuju sporazumno ministar nadležan za društvenu brigu o deci, ministar nadležan za prosvetu i ministar nadležan za zdravlje.</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Kada druga pravna i fizička lica osnivaju ustanove za decu određene ovim zakonom, u pogledu uslova za njihovo osnivanje primenjuju se odredbe ovog zakona i akti nadležnog ministarstva propisani za te ustanove.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48.</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Na osnivanje, upravljanje, rukovođenje, položaj zaposlenih u ustanovi za decu, nadzor nad zakonitošću rada, kao i na ukidanje, primenjuju se odredbe zakona kojima se uređuje sistem javnih službi.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49.</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Ustanovom za decu rukovodi direktor.</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Direktor ustanove odgovoran je za: zakonitost rada, organizaciju rada, ostvarivanje programa rada ustanove i vođenje propisane dokumentacije i evidencije.</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Za direktora ustanove za decu može biti imenovano lice koje ima visoku ili višu školsku spremu prosvetnog, pedagoškog, psihološkog, sociološkog, socijalnog ili zdravstvenog smera.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50.</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Organ upravljanja ustanove za decu je upravni odbor.</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Upravni odbor ima najmanje pet članova.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51.</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Kada se u ustanovi za decu organizuje štrajk, minimum procesa rada koji se obezbeđuje je boravak, čuvanje, nega i ishrana dece.</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Opštim aktom ustanove za decu utvrđuju se poslovi iz stava 1. ovog člana koji moraju da se obavljaju za vreme trajanja štrajka, kao i način i uslovi za obavljanje tih poslova.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52.</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Ustanova za decu vodi evidenciju o svom radu.</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53.</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Ustanova za decu donosi godišnji program rada, uz prethodnu saglasnost osnivača, najkasnije do 30. septembra tekuće godine i podnosi izveštaj o izvršenju godišnjeg programa rada osnivaču za prethodnu godinu.</w:t>
      </w:r>
    </w:p>
    <w:p w:rsidR="005135AE" w:rsidRDefault="005135AE" w:rsidP="005135AE">
      <w:pPr>
        <w:pStyle w:val="normal0"/>
        <w:shd w:val="clear" w:color="auto" w:fill="FFFFFF"/>
        <w:jc w:val="center"/>
        <w:rPr>
          <w:rFonts w:ascii="Verdana" w:hAnsi="Verdana"/>
          <w:color w:val="000000"/>
        </w:rPr>
      </w:pPr>
      <w:r>
        <w:rPr>
          <w:rFonts w:ascii="Verdana" w:hAnsi="Verdana"/>
          <w:color w:val="000000"/>
        </w:rPr>
        <w:t>1. Predškolske ustanove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54.</w:t>
      </w:r>
    </w:p>
    <w:p w:rsidR="005135AE" w:rsidRDefault="005135AE" w:rsidP="005135AE">
      <w:pPr>
        <w:pStyle w:val="normal0"/>
        <w:shd w:val="clear" w:color="auto" w:fill="FFFFFF"/>
        <w:jc w:val="center"/>
        <w:rPr>
          <w:rFonts w:ascii="Verdana" w:hAnsi="Verdana"/>
          <w:i/>
          <w:iCs/>
          <w:color w:val="000000"/>
          <w:sz w:val="18"/>
          <w:szCs w:val="18"/>
        </w:rPr>
      </w:pPr>
      <w:r>
        <w:rPr>
          <w:rFonts w:ascii="Verdana" w:hAnsi="Verdana"/>
          <w:i/>
          <w:iCs/>
          <w:color w:val="000000"/>
          <w:sz w:val="18"/>
          <w:szCs w:val="18"/>
        </w:rPr>
        <w:t>-prestao da važi-</w:t>
      </w:r>
    </w:p>
    <w:p w:rsidR="005135AE" w:rsidRDefault="005135AE" w:rsidP="005135AE">
      <w:pPr>
        <w:pStyle w:val="normal0"/>
        <w:shd w:val="clear" w:color="auto" w:fill="FFFFFF"/>
        <w:jc w:val="center"/>
        <w:rPr>
          <w:rFonts w:ascii="Verdana" w:hAnsi="Verdana"/>
          <w:b/>
          <w:bCs/>
          <w:color w:val="000000"/>
          <w:sz w:val="18"/>
          <w:szCs w:val="18"/>
        </w:rPr>
      </w:pPr>
      <w:hyperlink r:id="rId10" w:tooltip="Tumačenja i primena" w:history="1">
        <w:r>
          <w:rPr>
            <w:rStyle w:val="Hyperlink"/>
            <w:rFonts w:ascii="Verdana" w:hAnsi="Verdana"/>
            <w:b/>
            <w:bCs/>
            <w:color w:val="FFFFFF"/>
            <w:sz w:val="18"/>
            <w:szCs w:val="18"/>
            <w:u w:val="none"/>
            <w:shd w:val="clear" w:color="auto" w:fill="E55D4D"/>
          </w:rPr>
          <w:t>Član 55.</w:t>
        </w:r>
      </w:hyperlink>
    </w:p>
    <w:p w:rsidR="005135AE" w:rsidRDefault="005135AE" w:rsidP="005135AE">
      <w:pPr>
        <w:pStyle w:val="normal0"/>
        <w:shd w:val="clear" w:color="auto" w:fill="FFFFFF"/>
        <w:jc w:val="center"/>
        <w:rPr>
          <w:rFonts w:ascii="Verdana" w:hAnsi="Verdana"/>
          <w:i/>
          <w:iCs/>
          <w:color w:val="000000"/>
          <w:sz w:val="18"/>
          <w:szCs w:val="18"/>
        </w:rPr>
      </w:pPr>
      <w:r>
        <w:rPr>
          <w:rFonts w:ascii="Verdana" w:hAnsi="Verdana"/>
          <w:i/>
          <w:iCs/>
          <w:color w:val="000000"/>
          <w:sz w:val="18"/>
          <w:szCs w:val="18"/>
        </w:rPr>
        <w:t>-prestao da važi-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lastRenderedPageBreak/>
        <w:t>Član 56.</w:t>
      </w:r>
    </w:p>
    <w:p w:rsidR="005135AE" w:rsidRDefault="005135AE" w:rsidP="005135AE">
      <w:pPr>
        <w:pStyle w:val="normal0"/>
        <w:shd w:val="clear" w:color="auto" w:fill="FFFFFF"/>
        <w:jc w:val="center"/>
        <w:rPr>
          <w:rFonts w:ascii="Verdana" w:hAnsi="Verdana"/>
          <w:i/>
          <w:iCs/>
          <w:color w:val="000000"/>
          <w:sz w:val="18"/>
          <w:szCs w:val="18"/>
        </w:rPr>
      </w:pPr>
      <w:r>
        <w:rPr>
          <w:rFonts w:ascii="Verdana" w:hAnsi="Verdana"/>
          <w:i/>
          <w:iCs/>
          <w:color w:val="000000"/>
          <w:sz w:val="18"/>
          <w:szCs w:val="18"/>
        </w:rPr>
        <w:t>-prestao da važi-</w:t>
      </w:r>
    </w:p>
    <w:p w:rsidR="005135AE" w:rsidRDefault="005135AE" w:rsidP="005135AE">
      <w:pPr>
        <w:pStyle w:val="normal0"/>
        <w:shd w:val="clear" w:color="auto" w:fill="FFFFFF"/>
        <w:jc w:val="center"/>
        <w:rPr>
          <w:rFonts w:ascii="Verdana" w:hAnsi="Verdana"/>
          <w:b/>
          <w:bCs/>
          <w:color w:val="000000"/>
          <w:sz w:val="18"/>
          <w:szCs w:val="18"/>
        </w:rPr>
      </w:pPr>
      <w:hyperlink r:id="rId11" w:tooltip="Tumačenja i primena" w:history="1">
        <w:r>
          <w:rPr>
            <w:rStyle w:val="Hyperlink"/>
            <w:rFonts w:ascii="Verdana" w:hAnsi="Verdana"/>
            <w:b/>
            <w:bCs/>
            <w:color w:val="FFFFFF"/>
            <w:sz w:val="18"/>
            <w:szCs w:val="18"/>
            <w:u w:val="none"/>
            <w:shd w:val="clear" w:color="auto" w:fill="E55D4D"/>
          </w:rPr>
          <w:t>Član 57.</w:t>
        </w:r>
      </w:hyperlink>
    </w:p>
    <w:p w:rsidR="005135AE" w:rsidRDefault="005135AE" w:rsidP="005135AE">
      <w:pPr>
        <w:pStyle w:val="normal0"/>
        <w:shd w:val="clear" w:color="auto" w:fill="FFFFFF"/>
        <w:jc w:val="center"/>
        <w:rPr>
          <w:rFonts w:ascii="Verdana" w:hAnsi="Verdana"/>
          <w:i/>
          <w:iCs/>
          <w:color w:val="000000"/>
          <w:sz w:val="18"/>
          <w:szCs w:val="18"/>
        </w:rPr>
      </w:pPr>
      <w:r>
        <w:rPr>
          <w:rFonts w:ascii="Verdana" w:hAnsi="Verdana"/>
          <w:i/>
          <w:iCs/>
          <w:color w:val="000000"/>
          <w:sz w:val="18"/>
          <w:szCs w:val="18"/>
        </w:rPr>
        <w:t>-prestao da važi-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58.</w:t>
      </w:r>
    </w:p>
    <w:p w:rsidR="005135AE" w:rsidRDefault="005135AE" w:rsidP="005135AE">
      <w:pPr>
        <w:pStyle w:val="normal0"/>
        <w:shd w:val="clear" w:color="auto" w:fill="FFFFFF"/>
        <w:jc w:val="center"/>
        <w:rPr>
          <w:rFonts w:ascii="Verdana" w:hAnsi="Verdana"/>
          <w:i/>
          <w:iCs/>
          <w:color w:val="000000"/>
          <w:sz w:val="18"/>
          <w:szCs w:val="18"/>
        </w:rPr>
      </w:pPr>
      <w:r>
        <w:rPr>
          <w:rFonts w:ascii="Verdana" w:hAnsi="Verdana"/>
          <w:i/>
          <w:iCs/>
          <w:color w:val="000000"/>
          <w:sz w:val="18"/>
          <w:szCs w:val="18"/>
        </w:rPr>
        <w:t>-prestao da važi-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59.</w:t>
      </w:r>
    </w:p>
    <w:p w:rsidR="005135AE" w:rsidRDefault="005135AE" w:rsidP="005135AE">
      <w:pPr>
        <w:pStyle w:val="normal0"/>
        <w:shd w:val="clear" w:color="auto" w:fill="FFFFFF"/>
        <w:jc w:val="center"/>
        <w:rPr>
          <w:rFonts w:ascii="Verdana" w:hAnsi="Verdana"/>
          <w:i/>
          <w:iCs/>
          <w:color w:val="000000"/>
          <w:sz w:val="18"/>
          <w:szCs w:val="18"/>
        </w:rPr>
      </w:pPr>
      <w:r>
        <w:rPr>
          <w:rFonts w:ascii="Verdana" w:hAnsi="Verdana"/>
          <w:i/>
          <w:iCs/>
          <w:color w:val="000000"/>
          <w:sz w:val="18"/>
          <w:szCs w:val="18"/>
        </w:rPr>
        <w:t>-prestao da važi-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60.</w:t>
      </w:r>
    </w:p>
    <w:p w:rsidR="005135AE" w:rsidRDefault="005135AE" w:rsidP="005135AE">
      <w:pPr>
        <w:pStyle w:val="normal0"/>
        <w:shd w:val="clear" w:color="auto" w:fill="FFFFFF"/>
        <w:jc w:val="center"/>
        <w:rPr>
          <w:rFonts w:ascii="Verdana" w:hAnsi="Verdana"/>
          <w:i/>
          <w:iCs/>
          <w:color w:val="000000"/>
          <w:sz w:val="18"/>
          <w:szCs w:val="18"/>
        </w:rPr>
      </w:pPr>
      <w:r>
        <w:rPr>
          <w:rFonts w:ascii="Verdana" w:hAnsi="Verdana"/>
          <w:i/>
          <w:iCs/>
          <w:color w:val="000000"/>
          <w:sz w:val="18"/>
          <w:szCs w:val="18"/>
        </w:rPr>
        <w:t>-prestao da važi-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61.</w:t>
      </w:r>
    </w:p>
    <w:p w:rsidR="005135AE" w:rsidRDefault="005135AE" w:rsidP="005135AE">
      <w:pPr>
        <w:pStyle w:val="normal0"/>
        <w:shd w:val="clear" w:color="auto" w:fill="FFFFFF"/>
        <w:jc w:val="center"/>
        <w:rPr>
          <w:rFonts w:ascii="Verdana" w:hAnsi="Verdana"/>
          <w:i/>
          <w:iCs/>
          <w:color w:val="000000"/>
          <w:sz w:val="18"/>
          <w:szCs w:val="18"/>
        </w:rPr>
      </w:pPr>
      <w:r>
        <w:rPr>
          <w:rFonts w:ascii="Verdana" w:hAnsi="Verdana"/>
          <w:i/>
          <w:iCs/>
          <w:color w:val="000000"/>
          <w:sz w:val="18"/>
          <w:szCs w:val="18"/>
        </w:rPr>
        <w:t>-prestao da važi-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62.</w:t>
      </w:r>
    </w:p>
    <w:p w:rsidR="005135AE" w:rsidRDefault="005135AE" w:rsidP="005135AE">
      <w:pPr>
        <w:pStyle w:val="normal0"/>
        <w:shd w:val="clear" w:color="auto" w:fill="FFFFFF"/>
        <w:jc w:val="center"/>
        <w:rPr>
          <w:rFonts w:ascii="Verdana" w:hAnsi="Verdana"/>
          <w:i/>
          <w:iCs/>
          <w:color w:val="000000"/>
          <w:sz w:val="18"/>
          <w:szCs w:val="18"/>
        </w:rPr>
      </w:pPr>
      <w:r>
        <w:rPr>
          <w:rFonts w:ascii="Verdana" w:hAnsi="Verdana"/>
          <w:i/>
          <w:iCs/>
          <w:color w:val="000000"/>
          <w:sz w:val="18"/>
          <w:szCs w:val="18"/>
        </w:rPr>
        <w:t>-prestao da važi-</w:t>
      </w:r>
    </w:p>
    <w:p w:rsidR="005135AE" w:rsidRDefault="005135AE" w:rsidP="005135AE">
      <w:pPr>
        <w:pStyle w:val="normal0"/>
        <w:shd w:val="clear" w:color="auto" w:fill="FFFFFF"/>
        <w:jc w:val="center"/>
        <w:rPr>
          <w:rFonts w:ascii="Verdana" w:hAnsi="Verdana"/>
          <w:color w:val="000000"/>
        </w:rPr>
      </w:pPr>
      <w:r>
        <w:rPr>
          <w:rFonts w:ascii="Verdana" w:hAnsi="Verdana"/>
          <w:color w:val="000000"/>
        </w:rPr>
        <w:t>2. Dečje odmaralište</w:t>
      </w:r>
    </w:p>
    <w:p w:rsidR="005135AE" w:rsidRDefault="005135AE" w:rsidP="005135AE">
      <w:pPr>
        <w:pStyle w:val="normal0"/>
        <w:shd w:val="clear" w:color="auto" w:fill="FFFFFF"/>
        <w:jc w:val="center"/>
        <w:rPr>
          <w:rFonts w:ascii="Verdana" w:hAnsi="Verdana"/>
          <w:b/>
          <w:bCs/>
          <w:color w:val="000000"/>
          <w:sz w:val="18"/>
          <w:szCs w:val="18"/>
        </w:rPr>
      </w:pPr>
      <w:hyperlink r:id="rId12" w:tooltip="Tumačenja i primena" w:history="1">
        <w:r>
          <w:rPr>
            <w:rStyle w:val="Hyperlink"/>
            <w:rFonts w:ascii="Verdana" w:hAnsi="Verdana"/>
            <w:b/>
            <w:bCs/>
            <w:color w:val="FFFFFF"/>
            <w:sz w:val="18"/>
            <w:szCs w:val="18"/>
            <w:u w:val="none"/>
            <w:shd w:val="clear" w:color="auto" w:fill="E55D4D"/>
          </w:rPr>
          <w:t>Član 63.</w:t>
        </w:r>
      </w:hyperlink>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dečjem odmaralištu, deci do 15 godina starosti, obezbeđuje se boravak, vaspitno-obrazovni rad, zdravstvena zaštita, ishrana, sportsko-rekreativni i drugi sadržaji kroz organizovanje aktivnog odmora, rekreacije, nastave u prirodi i klimatskog oporavka.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Ministar nadležan za društvenu brigu o deci, ministar nadležan za prosvetu i ministar nadležan za zdravlje sporazumno utvrđuju osnove programa odmora, rekreacije, klimatskog oporavka i nastave u prirodi.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Ministar nadležan za društvenu brigu o deci propisuje normativ ishrane dece i način vođenja evidencije o primeni normativa ishrane.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64.</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Rad sa decom u dečjem odmaralištu organizuje se u grupama.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Broj prisutne dece u grupi, u zavisnosti od uzrasta, je:</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1) do 7 godina - 10 dece</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2) od 7 do 15 godina - 25 dece.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lastRenderedPageBreak/>
        <w:t>Član 65.</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Stručne poslove u dečjim odmaralištima mogu obavljati lica sa srednjom, višom i visokom školskom spremom (prosvetna, zdravstvena i dijetetska struka).</w:t>
      </w:r>
    </w:p>
    <w:p w:rsidR="005135AE" w:rsidRDefault="005135AE" w:rsidP="005135AE">
      <w:pPr>
        <w:pStyle w:val="normal0"/>
        <w:shd w:val="clear" w:color="auto" w:fill="FFFFFF"/>
        <w:jc w:val="center"/>
        <w:rPr>
          <w:rFonts w:ascii="Verdana" w:hAnsi="Verdana"/>
          <w:b/>
          <w:bCs/>
          <w:color w:val="000000"/>
        </w:rPr>
      </w:pPr>
      <w:r>
        <w:rPr>
          <w:rFonts w:ascii="Verdana" w:hAnsi="Verdana"/>
          <w:b/>
          <w:bCs/>
          <w:color w:val="000000"/>
        </w:rPr>
        <w:t>VI. OBEZBEĐIVANJE SREDSTAVA</w:t>
      </w:r>
    </w:p>
    <w:p w:rsidR="005135AE" w:rsidRDefault="005135AE" w:rsidP="005135AE">
      <w:pPr>
        <w:pStyle w:val="normal0"/>
        <w:shd w:val="clear" w:color="auto" w:fill="FFFFFF"/>
        <w:jc w:val="center"/>
        <w:rPr>
          <w:rFonts w:ascii="Verdana" w:hAnsi="Verdana"/>
          <w:b/>
          <w:bCs/>
          <w:color w:val="FF0000"/>
          <w:sz w:val="18"/>
          <w:szCs w:val="18"/>
        </w:rPr>
      </w:pPr>
      <w:r>
        <w:rPr>
          <w:rFonts w:ascii="Verdana" w:hAnsi="Verdana"/>
          <w:b/>
          <w:bCs/>
          <w:color w:val="FF0000"/>
          <w:sz w:val="18"/>
          <w:szCs w:val="18"/>
        </w:rPr>
        <w:t>NAPOMENA: Odredbe člana 66. stav 1. osim u delu koji se odnosi na predškolsko vaspitanje i obrazovanje za decu na dužem bolničkom lečenju i na vaspitno-obrazovni program u trajanju od tri sata pred polazak u osnovnu školu; član 69. i član 76. prestale su da važe 1. jula 2002. godine, a na osnovu Zakona o finansijskoj podršci porodici sa decom ("Sl. glasnik RS", br. 16/2002)</w:t>
      </w:r>
    </w:p>
    <w:p w:rsidR="005135AE" w:rsidRDefault="005135AE" w:rsidP="005135AE">
      <w:pPr>
        <w:pStyle w:val="normal0"/>
        <w:shd w:val="clear" w:color="auto" w:fill="FFFFFF"/>
        <w:jc w:val="center"/>
        <w:rPr>
          <w:rFonts w:ascii="Verdana" w:hAnsi="Verdana"/>
          <w:b/>
          <w:bCs/>
          <w:color w:val="FF0000"/>
          <w:sz w:val="18"/>
          <w:szCs w:val="18"/>
        </w:rPr>
      </w:pPr>
      <w:r>
        <w:rPr>
          <w:rFonts w:ascii="Verdana" w:hAnsi="Verdana"/>
          <w:b/>
          <w:bCs/>
          <w:color w:val="FF0000"/>
          <w:sz w:val="18"/>
          <w:szCs w:val="18"/>
        </w:rPr>
        <w:t>NAPOMENA: Odredbe člana 66. u delu koji se odnosi na predškolsko vaspitanje i obrazovanje, prestale su da važe 25.06.2003. godine, a na osnovu Zakona o osnovama sistema obrazovanja i vaspitanja ("Sl. glasnik RS", br. 62/2003.)</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66.</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Sredstva za ostvarivanje prava od opšteg interesa utvrđenih u članu 11. stav 1. tač. 1) do 6) ovog zakona, obezbeđuju se u Budžetu Republike i prenose ministarstvu nadležnom za društvenu brigu o deci, pri čemu se posebno vode sredstva za porodiljska prava, a posebno sredstva za dodatak na decu i druga prava.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Sredstva za ostvarivanje prava iz člana 11. stav 1. tač. 7) do 9) ovog zakona i sredstva za izgradnju, dogradnju i opremanje ustanova za decu obezbeđuju se u budžetu opštine.</w:t>
      </w:r>
    </w:p>
    <w:p w:rsidR="005135AE" w:rsidRDefault="005135AE" w:rsidP="005135AE">
      <w:pPr>
        <w:pStyle w:val="normal0"/>
        <w:shd w:val="clear" w:color="auto" w:fill="FFFFFF"/>
        <w:jc w:val="center"/>
        <w:rPr>
          <w:rFonts w:ascii="Verdana" w:hAnsi="Verdana"/>
          <w:b/>
          <w:bCs/>
          <w:color w:val="FF0000"/>
          <w:sz w:val="18"/>
          <w:szCs w:val="18"/>
        </w:rPr>
      </w:pPr>
      <w:r>
        <w:rPr>
          <w:rFonts w:ascii="Verdana" w:hAnsi="Verdana"/>
          <w:b/>
          <w:bCs/>
          <w:color w:val="FF0000"/>
          <w:sz w:val="18"/>
          <w:szCs w:val="18"/>
        </w:rPr>
        <w:t>NAPOMENA: Odredbe čl. 67. do 72. u delu koji se odnosi na predškolkse ustanove i člana 77. prestale su da važe 25.06.2003. godine, a na osnovu Zakona o osnovama sistema obrazovanja i vaspitanja ("Sl. glasnik RS", br. 62/2003.)</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67.</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Cena usluga, odnosno programa izražava vrednost i rezultat rada kojima se obezbeđuje naknada materijalnih troškova, u skladu sa utvrđenim normativima, amortizacijom u skladu sa zakonom, zarade prema važećim propisima, odgovarajući iznos za tekuće i investiciono održavanje i sredstva za isplatu zakonom određenih obaveza.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Ministar nadležan za društvenu brigu o deci propisuje merila za utvrđivanje cena usluga u dečjim ustanovama.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Nadležni opštinski organ utvrđuje cene usluga u ustanovama za decu koja se nalaze u mreži ustanova koje utvrđuje opština.</w:t>
      </w:r>
    </w:p>
    <w:p w:rsidR="005135AE" w:rsidRDefault="005135AE" w:rsidP="005135AE">
      <w:pPr>
        <w:pStyle w:val="normal0"/>
        <w:shd w:val="clear" w:color="auto" w:fill="FFFFFF"/>
        <w:jc w:val="center"/>
        <w:rPr>
          <w:rFonts w:ascii="Verdana" w:hAnsi="Verdana"/>
          <w:b/>
          <w:bCs/>
          <w:color w:val="000000"/>
        </w:rPr>
      </w:pPr>
      <w:r>
        <w:rPr>
          <w:rFonts w:ascii="Verdana" w:hAnsi="Verdana"/>
          <w:b/>
          <w:bCs/>
          <w:color w:val="000000"/>
        </w:rPr>
        <w:t>VII. NADZOR NAD ZAKONITOŠĆU RADA I NAD STRUČNIM RADOM</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68.</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Nadzor nad zakonitošću rada ustanova za decu vrši ministarstvo nadležno za društvenu brigu o deci.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Nadzor nad zakonitošću rada ustanove za decu na teritoriji Autonomne pokrajine Vojvodine poverava se odgovarajućem organu uprave Autonomne pokrajine Vojvodina.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lastRenderedPageBreak/>
        <w:t>Član 69.</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Nad obavljanjem stručnog rada u delatnosti društvene brige o deci vrši se stručni nadzor.</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Nadzorom nad stručnim radom utvrđuje se da li se stručni rad na ostvarivanju društvene brige o deci zasniva na savremenim naučnim i stručnim metodama i dostignućima za tu vrstu delatnosti i da li se ona organizuje na najcelishodniji i najefikasniji način.</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Nadzor nad stručnim radom vrši se stalno i sistematski neposrednim uvidom, kontrolom i drugim oblicima provere ostvarivanja zadataka, odnosno načina organizovanja i primene odgovarajućih stručnih postupaka i metoda na ostvarivanju pojedinih prava i oblika društvene brige o deci.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Nadzorom nad stručnim radom pruža se i neposredna stručna pomoć.</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70.</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Nadzor nad stručnim radom u ostvarivanju vaspitno-obrazovnog rada vrši ministarstvo nadležno za prosvetu, nad ostvarivanjem preventivne zdravstvene zaštite ministarstvo nadležno za zdravlje i nad ostvarivanjem socijalnog rada ministarstvo nadležno za društvenu brigu o deci.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Nadzor nad stručnim radom vrši se najmanje jedanput u dve godine.</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Ministri nadležni za društvenu brigu o deci, zdravlje i prosvetu sporazumno propisuju način i postupak za vršenje nadzora nad stručnim radom i sporazumno utvrđuju godišnji program sprovođenja nadzora.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71.</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Izveštaj o izvršenom nadzoru nad stručnim radom dostavlja se u roku od 30 dana po obavljenom nadzoru ustanovi u kojoj je izvršen nadzor, osnivaču ustanove i organu koji je dao saglasnost za obavljanje delatnosti, odnosno poslova, drugim pravnim i fizičkim licima.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72.</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Nadzor nad stručnim radom mogu da vrše lica koja imaju visoku školsku spremu odgovarajuće struke.</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Izuzetno od stava 1. ovog člana, nadzor nad poslovima ishrane mogu vršiti i lica sa višom školskom spremom odgovarajuće struke.</w:t>
      </w:r>
    </w:p>
    <w:p w:rsidR="005135AE" w:rsidRDefault="005135AE" w:rsidP="005135AE">
      <w:pPr>
        <w:pStyle w:val="normal0"/>
        <w:shd w:val="clear" w:color="auto" w:fill="FFFFFF"/>
        <w:jc w:val="center"/>
        <w:rPr>
          <w:rFonts w:ascii="Verdana" w:hAnsi="Verdana"/>
          <w:b/>
          <w:bCs/>
          <w:color w:val="000000"/>
        </w:rPr>
      </w:pPr>
      <w:r>
        <w:rPr>
          <w:rFonts w:ascii="Verdana" w:hAnsi="Verdana"/>
          <w:b/>
          <w:bCs/>
          <w:color w:val="000000"/>
        </w:rPr>
        <w:t>VIII. DEČJA NEDELJA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73.</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-prestao da važi-</w:t>
      </w:r>
    </w:p>
    <w:p w:rsidR="005135AE" w:rsidRDefault="005135AE" w:rsidP="005135AE">
      <w:pPr>
        <w:pStyle w:val="normal0"/>
        <w:shd w:val="clear" w:color="auto" w:fill="FFFFFF"/>
        <w:jc w:val="center"/>
        <w:rPr>
          <w:rFonts w:ascii="Verdana" w:hAnsi="Verdana"/>
          <w:b/>
          <w:bCs/>
          <w:color w:val="000000"/>
          <w:sz w:val="18"/>
          <w:szCs w:val="18"/>
        </w:rPr>
      </w:pPr>
      <w:hyperlink r:id="rId13" w:tooltip="Tumačenja i primena" w:history="1">
        <w:r>
          <w:rPr>
            <w:rStyle w:val="Hyperlink"/>
            <w:rFonts w:ascii="Verdana" w:hAnsi="Verdana"/>
            <w:b/>
            <w:bCs/>
            <w:color w:val="FFFFFF"/>
            <w:sz w:val="18"/>
            <w:szCs w:val="18"/>
            <w:u w:val="none"/>
            <w:shd w:val="clear" w:color="auto" w:fill="E55D4D"/>
          </w:rPr>
          <w:t>Član 74.</w:t>
        </w:r>
      </w:hyperlink>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-prestao da važi-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75.</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-prestao da važi-</w:t>
      </w:r>
    </w:p>
    <w:p w:rsidR="005135AE" w:rsidRDefault="005135AE" w:rsidP="005135AE">
      <w:pPr>
        <w:pStyle w:val="normal0"/>
        <w:shd w:val="clear" w:color="auto" w:fill="FFFFFF"/>
        <w:jc w:val="center"/>
        <w:rPr>
          <w:rFonts w:ascii="Verdana" w:hAnsi="Verdana"/>
          <w:b/>
          <w:bCs/>
          <w:color w:val="000000"/>
        </w:rPr>
      </w:pPr>
      <w:r>
        <w:rPr>
          <w:rFonts w:ascii="Verdana" w:hAnsi="Verdana"/>
          <w:b/>
          <w:bCs/>
          <w:color w:val="000000"/>
        </w:rPr>
        <w:lastRenderedPageBreak/>
        <w:t>IX. KAZNENE ODREDBE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76.</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Novčanom kaznom do 10.000 novih dinara kazniće se za prekršaj organizacija, ako ne izvrši obračun i isplatu naknade zarade, u skladu sa odredbama člana 41. ovog zakona.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Za prekršaj iz stava 1. ovog člana kazniće se i odgovorno lice u organizaciji, novčanom kaznom u iznosu do 500 novih dinara.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77.</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Novčanom kaznom do 10.000 novih dinara kazniće se za prekršaj predškolska ustanova ili druga organizacija, koja obavlja delatnost ustanove za decu ako:</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1) otpočne sa radom i obavlja delatnost a ne ispunjava propisane uslove, odnosno ako obavlja delatnost bez odobrenja nadležnog organa (član 46);</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2) ne vodi propisanu evidenciju (član 52);</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3) ne donese godišnji program rada (član 53);</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4) ne ostvaruje osnove programa predškolskog vaspitanja i obrazovanja, osnove programa preventivne zdravstvene zaštite, osnove programa socijalnog rada i ne primenjuje normative ishrane dece (član 55);</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5) ako utvrdi i primenjuje cene usluga, bez saglasnosti opštinske uprave (član 67).</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Za prekršaj iz stava 1. ovog člana kazniće se novčanom kaznom do 500 novih dinara i odgovorno lice u ustanovi za decu odnosno u drugoj organizaciji koja obavlja delatnost ustanove za decu.</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78.</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Novčanom kaznom do 1.000.000 dinara kazniće se organizacija, odnosno drugo pravno lice koja ne ubira sredstva "Dečje nedelje", odnosno koja ne uplaćuje ubrana sredstva u budžet Republike (član 74).</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Za prekršaj iz stava 1. ovog člana kazniće se novčanom kaznom do 50.000 dinara i odgovorno lice u organizaciji, odnosno drugom pravnom licu.</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79.</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Novčanom kaznom do 50.000 dinara kazniće se fizičko lice koje samostalno obavlja privrednu, ili drugu delatnost, koje ne ubira sredstva "Dečje nedelje", odnosno koje ne uplaćuje ubrana sredstva u budžet Republike (član 74).</w:t>
      </w:r>
    </w:p>
    <w:p w:rsidR="005135AE" w:rsidRDefault="005135AE" w:rsidP="005135AE">
      <w:pPr>
        <w:pStyle w:val="normal0"/>
        <w:shd w:val="clear" w:color="auto" w:fill="FFFFFF"/>
        <w:jc w:val="center"/>
        <w:rPr>
          <w:rFonts w:ascii="Verdana" w:hAnsi="Verdana"/>
          <w:b/>
          <w:bCs/>
          <w:color w:val="000000"/>
        </w:rPr>
      </w:pPr>
      <w:r>
        <w:rPr>
          <w:rFonts w:ascii="Verdana" w:hAnsi="Verdana"/>
          <w:b/>
          <w:bCs/>
          <w:color w:val="000000"/>
        </w:rPr>
        <w:t>X. PRELAZNE I ZAVRŠNE ODREDBE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80.</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Do donošenja podzakonskih propisa, u skladu sa ovim zakonom, primenjivaće se postojeći propisi, ukoliko nisu u suprotnosti sa ovim zakonom.</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lastRenderedPageBreak/>
        <w:t>Član 80a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 brisan -</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80b</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 brisan -</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81.</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Postojeće ustanove za decu, uskladiće svoju organizaciju i opšta akta sa odredbama ovog zakona u roku od šest meseci od dana stupanja na snagu ovog zakona.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Do donošenja opštih akata iz stava 1. ovog člana primenjivaće se važeći opšti akti, ukoliko nisu u suprotnosti sa ovim zakonom.</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82.</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Osnivačka prava i obaveze prema postojećim ustanovama za decu koje su osnovali Grad Beograd, odnosno pokrajina, a koje budu utvrđene mrežom ustanova, u skladu sa ovim zakonom ima opština, na dan stupanja na snagu akta kojim se utvrđuje mreža ustanova za decu.</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83.</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Zemljište, zgrade i druga sredstva ustanova za decu, čiji je osnivač opština, grad Beograd, odnosno pokrajina, a koje budu utvrđene mrežom ustanova, prelaze u državnu svojinu, na dan stupanja na snagu akta kojim se utvrđuje mreža ustanova za decu.</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84.</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Medicinske sestre, vaspitači, stručni saradnici i saradnici-vaspitači koji su zaposleni u predškolskoj ustanovi, a koji su po propisima koji su važili do stupanja na snagu ovog zakona, ispunjavali uslove u pogledu vrste i stepena stručne spreme, mogu i dalje raditi u predškolskoj ustanovi.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Vaspitno-obrazovni rad u predškolskoj ustanovi mogu obavljati i lica iz stava 1. ovog člana koja, u momentu stupanja na snagu ovog zakona, nisu bila u radnom odnosu u predškolskoj ustanovi, ako imaju više od 20 godina radnog iskustva u predškolskoj ustanovi.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85.</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Medicinske sestre, vaspitači, stručni saradnici i saradnici-vaspitači predškolskih ustanova čije je sedište na teritoriji Autonomne pokrajine Vojvodine i Autonomne pokrajine Kosova i Metohije, koji do stupanja na snagu ovog zakona nisu položili stručni ispit, po propisima iz oblasti obrazovanja, mogu i dalje obavljati poslove u predškolskoj ustanovi, ako u roku od dve godine od dana stupanja na snagu ovog zakona, polože stručni ispit u skladu sa ovim zakonom.</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Zaposleni iz stava 1. ovog člana sa preko 25 godina radnog iskustva u oblasti vaspitanja i obrazovanja ne polažu stručni ispit.</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86.</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Danom stupanja na snagu ovog zakona prestaje korišćenje prava, ostvarenih na osnovu propisa koji su bili na snazi, do dana stupanja na snagu ovog zakona, osim prava kod kojih će se izvršiti odgovarajuće usklađivanje sa odredbama ovog zakona.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Prvostepeni organi nadležni za rešavanje o pravima iz ovog zakona izvršiće usklađivanje prava na dodatak na decu, koje je ostvareno po propisima koji su bili na snazi do dana stupanja na snagu ovog zakona, sa odredbama ovog zakona, u roku od tri meseca od dana stupanja na snagu ovog zakona.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Prvostepeni organi, nadležni za rešavanje o pravima iz ovog zakona, izvršiće usklađivanje prava na novčanu pomoć nezaposlenoj ženi za vreme porodiljskog odsustva i novčanu pomoć nezaposlenom licu i redovnom studentu, za vreme trudnoće i porođaja, koje je ostvareno po propisima koji su bili na snazi do dana stupanja na snagu ovog zakona, sa odredbama ovog zakona o pravu na materinski dodatak, u roku od mesec dana od dana stupanja na snagu ovog zakona.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Licima koja ostvare pravo na materinski dodatak u skladu sa ovim zakonom u vreme trajanja materinskog dodatka uračunaće se i vreme za koje su koristili pravo na novčanu pomoć nezaposlenoj ženi za vreme porodiljskog odsustva, odnosno novčanu pomoć nezaposlenom licu i redovnom studentu za vreme trudnoće i porođaja, po propisima koji su bili na snazi do dana stupanja na snagu ovog zakona.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Prvostepeni organi nadležni za rešavanje o pravima iz ovog zakona, izvršiće usklađivanje prava na naknadu troškova boravka u predškolskoj ustanovi za treće dete iz porodica sa troje dece, u opštinama sa negativnom stopom prirodnog priraštaja stanovništva, koja su ostvarena po propisima koji su bili na snazi do dana stupanja na snagu ovog zakona, sa odredbama ovog zakona, u roku od mesec dana od dana stupanja na snagu ovog zakona.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Postupci za ostvarivanje prava koji su započeti pre stupanja na snagu ovog zakona, okončaće se po odredbama ovog zakona.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87.</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Stupanjem na snagu ovog zakona prestaju da važe:</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1) Zakon o društvenoj brizi o deci ("Službeni glasnik SRS", broj 4/90 i 38/90 i "Službeni glasnik RS", broj 21/90), Zakon o društvenoj brizi o deci ("Službeni list SAP Vojvodine", broj 9/90 i 38/90) i Zakon o dečjoj zaštiti ("Službeni list SAP Kosovo", broj 18/76), osim odredaba koje se odnose na dodatak na decu koje prestaju da važe u roku od 90 dana od dana stupanja na snagu ovog zakona.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2) Zakon o poslovima i interesima društva u oblasti predškolskog vaspitanja i obrazovanja ("Službeni list SAP Vojvodine", broj 6/90 i 9/90), Zakon o predškolskom vaspitanju i obrazovanju ("Službeni list SAP Kosovo", broj 24/78), Zakon o samoupravnim interesnim zajednicama socijalne zaštite u delu kojim se uređuje oblast dečje zaštite ("Službeni list SAP Kosovo", broj 35/74 i 9/83), Zakon o dečjoj nedelji ("Službeni list SAP Kosovo", broj 28/72 i 52/75), Zakon o vaspitanju i obrazovanju ("Službeni list SAP Vojvodine", broj 15/83, 11/86, 5/87, 17/88 i 23/88) u delu kojim se uređuje predškolsko vaspitanje i obrazovanje, Zakon o ogledima u oblasti predškolskog, osnovnog i srednjeg obrazovanja ("Službeni list SAP Kosovo", broj 27/76) u delu koji se odnosi na predškolsko vaspitanje i obrazovanje i Zakon o stalnom usavršavanju nastavnog i vaspitnog osoblja ("Službeni glasnik SR Srbije", broj 47/78, 16/79 i 43/84), u delu koji se odnosi na predškolsko vaspitanje i obrazovanje.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88.</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Ovaj zakon stupa na snagu osmog dana od dana objavljivanja u "Službenom glasniku Republike Srbije".</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 </w:t>
      </w:r>
    </w:p>
    <w:p w:rsidR="005135AE" w:rsidRDefault="005135AE" w:rsidP="005135AE">
      <w:pPr>
        <w:pStyle w:val="normal0"/>
        <w:shd w:val="clear" w:color="auto" w:fill="FFFFFF"/>
        <w:rPr>
          <w:rFonts w:ascii="Verdana" w:hAnsi="Verdana"/>
          <w:b/>
          <w:bCs/>
          <w:color w:val="FF0000"/>
        </w:rPr>
      </w:pPr>
      <w:r>
        <w:rPr>
          <w:rFonts w:ascii="Verdana" w:hAnsi="Verdana"/>
          <w:b/>
          <w:bCs/>
          <w:color w:val="FF0000"/>
        </w:rPr>
        <w:t>IZMENE:</w:t>
      </w:r>
    </w:p>
    <w:p w:rsidR="005135AE" w:rsidRDefault="005135AE" w:rsidP="005135AE">
      <w:pPr>
        <w:pStyle w:val="normal0"/>
        <w:shd w:val="clear" w:color="auto" w:fill="FFFFFF"/>
        <w:jc w:val="center"/>
        <w:rPr>
          <w:rFonts w:ascii="Verdana" w:hAnsi="Verdana"/>
          <w:b/>
          <w:bCs/>
          <w:color w:val="000000"/>
          <w:sz w:val="32"/>
          <w:szCs w:val="32"/>
        </w:rPr>
      </w:pPr>
      <w:r>
        <w:rPr>
          <w:rFonts w:ascii="Verdana" w:hAnsi="Verdana"/>
          <w:b/>
          <w:bCs/>
          <w:color w:val="000000"/>
          <w:sz w:val="32"/>
          <w:szCs w:val="32"/>
        </w:rPr>
        <w:lastRenderedPageBreak/>
        <w:t>Zakon o dopunama Zakona o društvenoj brizi o deci</w:t>
      </w:r>
    </w:p>
    <w:p w:rsidR="005135AE" w:rsidRDefault="005135AE" w:rsidP="005135AE">
      <w:pPr>
        <w:pStyle w:val="normal0"/>
        <w:shd w:val="clear" w:color="auto" w:fill="FFFFFF"/>
        <w:jc w:val="center"/>
        <w:rPr>
          <w:rFonts w:ascii="Verdana" w:hAnsi="Verdana"/>
          <w:color w:val="000000"/>
          <w:sz w:val="18"/>
          <w:szCs w:val="18"/>
        </w:rPr>
      </w:pPr>
      <w:r>
        <w:rPr>
          <w:rFonts w:ascii="Verdana" w:hAnsi="Verdana"/>
          <w:color w:val="000000"/>
          <w:sz w:val="18"/>
          <w:szCs w:val="18"/>
        </w:rPr>
        <w:t>Zakon je objavljen u "Sl. glasniku RS", br. 29/93</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Zakonu o društvenoj brizi o deci ("Službeni glasnik RS", broj 49/92) posle člana 28. dodaje se novi član koji glasi: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28a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Nominalne iznose cenzusa za ostvarivanje prava na dodatak na decu u skladu sa čl. 27. i 28. Zakona utvrđuje ministar nadležan za poslove društvene brige o deci."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2.</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Posle člana 80. dodaju se dva nova člana koji glase: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80a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Za vreme primene ekonomskih sankcija Saveta bezbednosti OUN visina materinskog dodatka, u smislu člana 19. stav 2. ovog zakona, iznosi 20% od prosečne mesečne bruto zarade po zaposlenom u privredi opštine, odnosno grada, ostvarene u poslednjem mesecu za koji je objavljen podatak, s tim da ne može iznositi više od 20% od prosečne mesečne bruto zarade po zaposlenom u privredi Republike za isti mesec.</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80b</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Za vreme primene ekonomskih sankcija Saveta bezbednosti OUN visina dodatka na decu u smislu člana 29. st. 1. i 2. ovog zakona utvrđuje se od procenjene prosečne mesečne bruto zarade po zaposlenom u privredi Republike za mesec za koji se vrši isplata, a prema zvaničnim podacima Republičkog zavoda za statistiku."</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3.</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Ovaj zakon stupa na snagu osmog dana od dana objavljivanja u "Službenom glasniku Republike Srbije", a odredbe člana 2. ovog zakona primenjivaće se od 1. marta 1993. godine.</w:t>
      </w:r>
    </w:p>
    <w:p w:rsidR="005135AE" w:rsidRDefault="005135AE" w:rsidP="005135AE">
      <w:pPr>
        <w:pStyle w:val="normal0"/>
        <w:shd w:val="clear" w:color="auto" w:fill="FFFFFF"/>
        <w:jc w:val="center"/>
        <w:rPr>
          <w:rFonts w:ascii="Verdana" w:hAnsi="Verdana"/>
          <w:b/>
          <w:bCs/>
          <w:color w:val="000000"/>
          <w:sz w:val="32"/>
          <w:szCs w:val="32"/>
        </w:rPr>
      </w:pPr>
      <w:r>
        <w:rPr>
          <w:rFonts w:ascii="Verdana" w:hAnsi="Verdana"/>
          <w:b/>
          <w:bCs/>
          <w:color w:val="000000"/>
          <w:sz w:val="32"/>
          <w:szCs w:val="32"/>
        </w:rPr>
        <w:t>Zakon o izmenama i dopunama Zakona o društvenoj brizi o deci</w:t>
      </w:r>
    </w:p>
    <w:p w:rsidR="005135AE" w:rsidRDefault="005135AE" w:rsidP="005135AE">
      <w:pPr>
        <w:pStyle w:val="normal0"/>
        <w:shd w:val="clear" w:color="auto" w:fill="FFFFFF"/>
        <w:jc w:val="center"/>
        <w:rPr>
          <w:rFonts w:ascii="Verdana" w:hAnsi="Verdana"/>
          <w:color w:val="000000"/>
          <w:sz w:val="18"/>
          <w:szCs w:val="18"/>
        </w:rPr>
      </w:pPr>
      <w:r>
        <w:rPr>
          <w:rFonts w:ascii="Verdana" w:hAnsi="Verdana"/>
          <w:color w:val="000000"/>
          <w:sz w:val="18"/>
          <w:szCs w:val="18"/>
        </w:rPr>
        <w:t>Zakon je objavljen u "Sl. glasniku RS", br. 53/93</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Zakonu o društvenoj brizi o deci ("Službeni glasnik RS", br. 49/92 i 29/93), u članu 1. reči: "u tome pruža pomoć", zamenjuju se rečima: "to omogući".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2.</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7. dodaje se stav 5. koji glasi: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"Trećim detetom iz porodice sa troje dece, u skladu sa ovim zakonom, smatra se treće i svako naredno dete u porodici iz opština, odnosno delova opština (naselja) sa negativnom stopom prirodnog priraštaja stanovništva."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3.</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Član 10. se briše.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4.</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11. stav 1. tački 2) deo teksta iza reči: "dodatak" briše se.</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istom stavu tačka 4) menja se i glasi: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"4) Naknada troškova boravka u predškolskoj ustanovi za treće dete u smislu člana 7. Zakona".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5.</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Član 16. menja se i glasi: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"Za prvo troje dece u porodici naknada zarade iznosi 100%, a za četvrto i svako naredno dete 80% od utvrđenog iznosa naknade zarade, u smislu čl. 13-15. ovog zakona".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6.</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Naziv 2. odeljka II glave, menja se tako da glasi: "Materinski dodatak".</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7.</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Član 19. menja se i glasi: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"Pravo na materinski dodatak ima svaka majka, osim majke koja ima pravo na naknadu zarade za vreme porodiljskog odsustva.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Materinski dodatak iznosi 20% od prosečne mesečne bruto zarade po zaposlenom u privredi opštine, odnosno grada, ostvarene u prethodnom mesecu, s tim da ne može iznositi više od 20% prosečne mesečne bruto zarade po zaposlenom, ostvarene u privredi Republike u istom mestu.</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Pravo iz stava 1. ovog člana imaju, pod istim uslovima, i druga lica koja ostvaruju pravo na odsustvo za negu novorođenčeta, prema propisima o radnim odnosima.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Nominalne iznose materinskog dodatka u skladu sa st. 1-3. ovog člana, utvrđuje ministar nadležan za poslove društvene brige o deci."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8.</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20. posle stava 1. dodaje se novi stav koji glasi: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"Pravo na materinski dodatak ostvaruje se i za četvrto dete u porodici koja ima prebivalište u opštini sa negativnom stopom prirodnog priraštaja stanovništva, u trajanju od 365 dana od rođenja deteta, na osnovu podnetog zahteva."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9.</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U članu 26. stav 2. posle tačke, dodaje se tekst koji glasi: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opštinama, odnosno delovima opština (naseljima) sa negativnom stopom prirodnog priraštaja stanovništva, pravo na dodatak za decu se ostvaruje za treće dete, u skladu sa članom 7. Zakona."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10.</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27. stav 2. tačka 1. broj: "30" zamenjuje se brojem: "40".</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11.</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29. stav 1. tačka 1) broj: "7" zamenjuje se brojem "9", broj: "9" zamenjuje se brojem: "11", a broj "11" zamenjuje se brojem: "14".</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tački 2) broj: "6" zamenjuje se brojem: "8", broj "8" zamenjuje se brojem: "10", a broj: "11" zamenjuje se brojem: "14".</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tački 3) broj: "11" zamenjuje se brojem: "14".</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stavu 2. broj: "20" zamenjuje se brojem: "30".</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12.</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30. stav 1. menja se i glasi: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opštinama sa negativnom stopom prirodnog priraštaja stanovništva, treće dete u smislu člana 7. Zakona ima pravo na naknadu ukupnih troškova celodnevnog ili poludnevnog boravka u predškolskoj ustanovi."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Stav 2. se briše.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13.</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Član 80a se briše.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14.</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Ovaj zakon stupa na snagu osmog dana od dana objavljivanja u "Službenom glasniku Republike Srbije", a primenjivaće se od 1. avgusta 1993. godine.</w:t>
      </w:r>
    </w:p>
    <w:p w:rsidR="005135AE" w:rsidRDefault="005135AE" w:rsidP="005135AE">
      <w:pPr>
        <w:pStyle w:val="normal0"/>
        <w:shd w:val="clear" w:color="auto" w:fill="FFFFFF"/>
        <w:jc w:val="center"/>
        <w:rPr>
          <w:rFonts w:ascii="Verdana" w:hAnsi="Verdana"/>
          <w:b/>
          <w:bCs/>
          <w:color w:val="000000"/>
          <w:sz w:val="32"/>
          <w:szCs w:val="32"/>
        </w:rPr>
      </w:pPr>
      <w:r>
        <w:rPr>
          <w:rFonts w:ascii="Verdana" w:hAnsi="Verdana"/>
          <w:b/>
          <w:bCs/>
          <w:color w:val="000000"/>
          <w:sz w:val="32"/>
          <w:szCs w:val="32"/>
        </w:rPr>
        <w:t>Zakon o izmenama i dopunama Zakona o društvenoj brizi o deci</w:t>
      </w:r>
    </w:p>
    <w:p w:rsidR="005135AE" w:rsidRDefault="005135AE" w:rsidP="005135AE">
      <w:pPr>
        <w:pStyle w:val="normal0"/>
        <w:shd w:val="clear" w:color="auto" w:fill="FFFFFF"/>
        <w:jc w:val="center"/>
        <w:rPr>
          <w:rFonts w:ascii="Verdana" w:hAnsi="Verdana"/>
          <w:color w:val="000000"/>
          <w:sz w:val="18"/>
          <w:szCs w:val="18"/>
        </w:rPr>
      </w:pPr>
      <w:r>
        <w:rPr>
          <w:rFonts w:ascii="Verdana" w:hAnsi="Verdana"/>
          <w:color w:val="000000"/>
          <w:sz w:val="18"/>
          <w:szCs w:val="18"/>
        </w:rPr>
        <w:t>Zakon je objavljen u "Sl. glasniku RS", br. 67/93</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Zakonu o društvenoj brizi o deci ("Službeni glasnik RS", br. 49/92, 29/93 i 53/93), u članu 11. stav 1. posle tačke 2) dodaje se nova tačka koja glasi: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"2a) pomoć za opremu novorođenčeta;"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lastRenderedPageBreak/>
        <w:t>Član 2.</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16. posle stava 1. dodaje se novi stav 2. koji glasi: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opštinama, odnosno delovima opština (naseljima) sa negativnom stopom prirodnog priraštaja stanovništva naknada zarade za četvrto dete u porodici iznosi 100% od utvrđenog iznosa naknade zarade, u smislu čl. 13. do 15. ovog zakona".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3.</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19. stav 2. menja se i glasi: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"Materinski dodatak iznosi 20% od minimalne neto zarade za mesec za koji se vrši isplata".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4.</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Posle člana 20. dodaje se novi odeljak 2a koji glasi: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"2a Pomoć za opremu novorođenčeta.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20a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Pravo na pomoć za opremu novorođenčeta ima svaka majka za prvo troje dece u porodici, a u opštinama, odnosno delovima opština (naseljima) sa negativnom stopom prirodnog priraštaja stanovništva i za četvrto dete.</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Pomoć iz stava 1. ovog člana isplaćuje se jednokratno i iznosi jednu minimalnu neto zaradu u mesecu za koji se vrši isplata."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5.</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27. st. 1. i 2. zamenjuju se novim stavom 1. koji glasi: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"Pravo na dodatak na decu ostvaruje se:</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1) ako porodica ostvaruje pravo na materijalno obezbeđenje, u skladu sa Zakonom o socijalnoj zaštiti i obezbeđivanju socijalne sigurnosti građana;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2) ako ukupan mesečni prihod po članu porodice ostvaren u prethodnoj godini iznosi do 40% od prosečne mesečne zarade ostvarene u prethodnoj godini po zaposlenom u privredi opštine, odnosno grada u kojoj korisnik ima prebivalište, a katastarski prihod po članu porodice ne prelazi iznos od 2% prosečnog katastarskog prihoda po jednom hektaru plodnog zemljišta ili je ostvaren sa zemljišta do 500 metara kvadratnih na kome je podignuta stambena zgrada;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3) ako ukupan mesečni katastarski prihod po članu porodice u prethodnoj godini iznosi 5% od prosečnog katastarskog prihoda po jednom hektaru plodnog zemljišta, a porodica ne ostvaruje druge prihode."</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St. 3. i 4. postaju st. 2. i 3.</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6.</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29. stav 1. menja se i glasi: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"Visina dodatka na decu iznosi za prvo dete 10%, za drugo 15%, a za treće dete i dete iz člana 26. st. 3, 4. i 5. ovog zakona 20% od minimalne neto zarade za mesec za koji se vrši isplata.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stavu 2. reči: "tač. 1. do 3." brišu se.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7.</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30. stav 2. briše se.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8.</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31. posle reči: "deca sa smetnjama u razvoju u ustanovama socijalne zaštite" dodaje se zarez i reč: "školama".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9.</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35. stav 2. broj: "70" zamenjuje se brojem: "80".</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10.</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36. stav 1. posle reči: "materinski dodatak (čl. 19. do 20)" dodaju se reči: "pomoć za opremu novorođenčeta (član 20a)".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11.</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39. stav 3. menja se i glasi: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"O pravu na dodatak na decu i pravu na pomoć za opremu novorođenčeta, u prvom stepenu, rešava opštinska uprava opštine u kojoj je prebivalište podnosioca zahteva."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12.</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41. stav 3. posle reči: "dodatak" dodaje se zarez i reči: "dodatak na decu i pomoć za opremu novorođenčeta".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Stav 4. briše se.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13.</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Član 80b briše se.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14.</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Ovaj zakon stupa na snagu osmog dana od dana objavljivanja u "Službenom glasniku Republike Srbije", a odredbe čl. 3. i 6. primenjivaće se od 1. jula 1993. godine.</w:t>
      </w:r>
    </w:p>
    <w:p w:rsidR="005135AE" w:rsidRDefault="005135AE" w:rsidP="005135AE">
      <w:pPr>
        <w:pStyle w:val="normal0"/>
        <w:shd w:val="clear" w:color="auto" w:fill="FFFFFF"/>
        <w:jc w:val="center"/>
        <w:rPr>
          <w:rFonts w:ascii="Verdana" w:hAnsi="Verdana"/>
          <w:b/>
          <w:bCs/>
          <w:color w:val="000000"/>
          <w:sz w:val="32"/>
          <w:szCs w:val="32"/>
        </w:rPr>
      </w:pPr>
      <w:r>
        <w:rPr>
          <w:rFonts w:ascii="Verdana" w:hAnsi="Verdana"/>
          <w:b/>
          <w:bCs/>
          <w:color w:val="000000"/>
          <w:sz w:val="32"/>
          <w:szCs w:val="32"/>
        </w:rPr>
        <w:t>Zakon o izmenama i dopunama Zakona o društvenoj brizi o deci</w:t>
      </w:r>
    </w:p>
    <w:p w:rsidR="005135AE" w:rsidRDefault="005135AE" w:rsidP="005135AE">
      <w:pPr>
        <w:pStyle w:val="normal0"/>
        <w:shd w:val="clear" w:color="auto" w:fill="FFFFFF"/>
        <w:jc w:val="center"/>
        <w:rPr>
          <w:rFonts w:ascii="Verdana" w:hAnsi="Verdana"/>
          <w:color w:val="000000"/>
          <w:sz w:val="18"/>
          <w:szCs w:val="18"/>
        </w:rPr>
      </w:pPr>
      <w:r>
        <w:rPr>
          <w:rFonts w:ascii="Verdana" w:hAnsi="Verdana"/>
          <w:color w:val="000000"/>
          <w:sz w:val="18"/>
          <w:szCs w:val="18"/>
        </w:rPr>
        <w:t>Zakon je objavljen u "Sl. glasniku RS", br. 28/94</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lastRenderedPageBreak/>
        <w:t>Član 1.</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Zakonu o društvenoj brizi o deci ("Službeni glasnik RS", br. 49/92, 29/93, 53/93 i 67/93), u članu 11. stav 1. tačka 6) reči: "240 sati" zamenjuje se rečima: "tri sata dnevno u školskoj godini".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2.</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Član 13. menja se i glasi: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"Naknada zarade iz člana 12. stav 1. tačka 1) ovog zakona utvrđuje se u visini zarade koju bi ostvarilo lice na odsustvu da radi."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3.</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18. reči: "zakonom utvrđene najniže zarade" zamenjuju se rečima: "garantovane neto zarade utvrđene za mesec za koji se vrši isplata".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4.</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19. stav 2. menja se i glasi: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"Materinski dodatak iznosi 30% od prosečne neto zarade po zaposlenom u Republici za mesec za koji se vrši isplata."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Posle stava 2. dodaju se novi st. 3. i 4. koji glase:</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"Do objavljivanja podataka o prosečnoj neto zaradi po zaposlenom u Republici za mesec za koji se vrši isplata, isplata materinskog dodatka vršiće se prema procenjenoj prosečnoj neto zaradi po zaposlenom u Republici za mesec za koji se vrši isplata.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Po objavljivanju podataka o prosečnoj neto zaradi po zaposlenom u Republici za mesec za koji se vrši isplata utvrđuje se konačan iznos prava iz stava 1. ovog člana i korekcija vrši u prvoj narednoj isplati."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Dosadašnji st. 3. i 4. postaju st. 5. i 6.</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5.</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20a stav 2. reči: "minimalnu neto zaradu u mesecu za koji se vrši isplata" zamenjuju se rečima: "prosečnu neto zaradu po zaposlenom u Republici prema poslednjem objavljenom podatku republičkog organa nadležnog za statistiku."</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6.</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Član 27. menja se i glasi: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"Pravo na dodatak na decu ostvaruje se:</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1) ako porodica ostvaruje pravo na materijalno obezbeđenje u skladu sa Zakonom o socijalnoj zaštiti i obezbeđivanju socijalne sigurnosti građana;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 xml:space="preserve">2) ako ukupan mesečni prihod po članu porodice ostvaren za poslednja tri meseca u prethodnoj godini iznosi do 50% od prosečne mesečne neto zarade (plate) ostvarene za poslednja tri meseca u prethodnoj godini po zaposlenom u privredi opštine, odnosno grada u kojoj korisnik ima prebivalište, a </w:t>
      </w:r>
      <w:r>
        <w:rPr>
          <w:rFonts w:ascii="Verdana" w:hAnsi="Verdana"/>
          <w:color w:val="000000"/>
          <w:sz w:val="18"/>
          <w:szCs w:val="18"/>
        </w:rPr>
        <w:lastRenderedPageBreak/>
        <w:t>katastarski prihod mesečno po članu porodice u prethodnoj godini ne prelazi iznos od 3% prosečnog katastarskog prihoda po jednom hektaru plodnog zemljišta u prethodnoj godini ili je ostvaren sa zemljišta do 500 m2, na kome je podignuta stambena zgrada;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3) ako ukupan mesečni katastarski prihod po članu porodice u prethodnoj godini iznosi do 7% od prosečnog katastarskog prihoda po jednom hektaru plodnog zemljišta u prethodnoj godini, a porodica ne ostvaruje druge prihode.</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Ako je prosečna mesečna neto zarada (plata) po zaposlenom u privredi opštine, odnosno grada, ostvarena za poslednja tri meseca u prethodnoj godini viša od prosečne mesečne neto zarade (plate) po zaposlenom u privredi Republike ostvarene za poslednja tri meseca u prethodnoj godini, cenzus se utvrđuje u tom iznosu, a najviše u iznosu od 10% više od prosečne mesečne neto zarade (plate) ostvarene u privredi Republike za poslednja tri meseca u prethodnoj godini.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Ako je prosečna mesečna neto zarada (plata) po zaposlenom u privredi opštine, odnosno grada, ostvarena za poslednja tri meseca u prethodnoj godini, niža od 70% od prosečne mesečne neto zarade (plate) po zaposlenom u privredi Republike ostvarene za poslednja tri meseca u prethodnoj godini, cenzus se utvrđuje u iznosu od 70% od prosečne mesečne neto zarade (plate) ostvarene u privredi Republike za poslednja tri meseca u prethodnoj godini.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Izuzetno od odredbi st. 1. do 3. ovog člana, pravo na dodatak na decu za 1994. godinu ostvaruje se na osnovu prihoda ostvarenih za prva tri meseca 1994. godine."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7.</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29. stav 1. broj: "10" zamenjuje se brojem: "20", broj: "15" zamenjuje se brojem: "25", broj "20" zamenjuje se brojem: "30", a reči: "minimalne neto zarade" zamenjuju se rečima: "prosečne neto zarade po zaposlenom u Republici".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Posle stava 1. dodaju se novi stavovi koji glase:</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"Do objavljivanja podatka o prosečnoj neto zaradi po zaposlenom u Republici za mesec za koji se vrši isplata, isplata dodatka na decu vršiće se prema procenjenoj prosečnoj neto zaradi po zaposlenom u Republici za mesec za koji se vrši isplata.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Po objavljivanju podatka o prosečnoj neto zaradi po zaposlenom u Republici za mesec za koji se vrši isplata utvrđuje se konačan iznos prava iz stava 1. ovog člana i korekcija vrši u prvoj narednoj isplati".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Dosadašnji st. 2. i 3. postaju st. 4. i 5.</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8.</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nazivu odeljka 6. reči: "240 sati" zamenjuju se rečima: "tri sata dnevno u školskoj godini".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9.</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32. reči: "240 sati godišnje" zamenjuju se rečima: "tri sata dnevno u školskoj godini".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10.</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36. stav 1. tačka na kraju zamenjuje se zapetom i dodaju se reči: "i visinu naknade koja se obezbeđuje iz budžeta za ostvarivanje prava iz čl. 30. do 32. ovog zakona".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11.</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U članu 41. stav 1. menja se i glasi: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"Obračun naknade zarade za lica iz člana 12. stav 1. tačka 1) ovog zakona vrši organizacija istovremeno sa obračunom zarade, odnosno plate i istog dana ga dostavlja opštinskoj upravi. Na osnovu obračuna opštinska uprava vrši isplatu ili prenosi odgovarajući iznos sredstava na poseban račun organizacije koja vrši isplatu".</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Posle stava 3. dodaje se stav koji glasi: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"Ukoliko je opštinska uprava u mogućnosti može vršiti i gotovinske isplate naknade zarade i prava iz stava 3. ovog člana."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12.</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45. stav 1. reči: "240 sati" zamenjuju se rečima: "tri sata dnevno u školskoj godini".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13.</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47. stav 1. posle reči: "ovim zakonom" dodaju se reči: "i propisima donetim na osnovu ovog zakona".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stavu 3. posle reči: "Bliže uslove" dodaju se reči: "i vrste poslova društvene brige o deci".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14.</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54. posle stava 3. dodaje se stav koji glasi: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"Ministar nadležan za društvenu brigu o deci, ministar nadležan za prosvetu i ministar nadležan za zdravlje sporazumno propisuju bliže uslove za organizovanje oblika rada sa decom i obavljanje pojedinih poslova i usluga iz delatnosti predškolske ustanove utvrđenih u st. 1-3. ovog člana".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15.</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63. posle stava 2. dodaje se stav koji glasi: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"Ministar nadležan za društvenu brigu o deci propisuje normativ ishrane dece i način vođenja evidencije o primeni normativa ishrane."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16.</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74. stav 4. reči: "do 30. juna" zamenjuju se rečima: "do 1. septembra".</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17.</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Danom stupanja na snagu ovog zakona prestaju da važe: Uredba o visini dodatka na decu ("Službeni glasnik RS", br. 105/93 i 8/94), Uredba o visini materinskog dodatka ("Službeni glasnik RS", br. 105/93 i 8/94), Uredba o ostvarivanju prava na naknadu zarade za vreme porodiljskog, produženog porodiljskog odsustva zaposlenog roditelja i odsustva sa rada usvojioca radi nege deteta ("Službeni glasnik RS", br. 112/93 i 8/94) i Uredba o visini pomoći za opremu novorođenčadi ("Službeni glasnik RS", broj 8/94).</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18.</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Ovaj zakon stupa na snagu osmog dana od dana objavljivanja u "Službenom glasniku Republike Srbije", odredbe člana 6. primenjivaće se od 1. aprila 1994. godine, a odredbe člana 9. od 1. septembra 1994. godine.</w:t>
      </w:r>
    </w:p>
    <w:p w:rsidR="005135AE" w:rsidRDefault="005135AE" w:rsidP="005135AE">
      <w:pPr>
        <w:pStyle w:val="normal0"/>
        <w:shd w:val="clear" w:color="auto" w:fill="FFFFFF"/>
        <w:jc w:val="center"/>
        <w:rPr>
          <w:rFonts w:ascii="Verdana" w:hAnsi="Verdana"/>
          <w:b/>
          <w:bCs/>
          <w:color w:val="000000"/>
          <w:sz w:val="32"/>
          <w:szCs w:val="32"/>
        </w:rPr>
      </w:pPr>
      <w:r>
        <w:rPr>
          <w:rFonts w:ascii="Verdana" w:hAnsi="Verdana"/>
          <w:b/>
          <w:bCs/>
          <w:color w:val="000000"/>
          <w:sz w:val="32"/>
          <w:szCs w:val="32"/>
        </w:rPr>
        <w:t>Zakon o izmenama Zakona o društvenoj brizi o deci</w:t>
      </w:r>
    </w:p>
    <w:p w:rsidR="005135AE" w:rsidRDefault="005135AE" w:rsidP="005135AE">
      <w:pPr>
        <w:pStyle w:val="normal0"/>
        <w:shd w:val="clear" w:color="auto" w:fill="FFFFFF"/>
        <w:jc w:val="center"/>
        <w:rPr>
          <w:rFonts w:ascii="Verdana" w:hAnsi="Verdana"/>
          <w:color w:val="000000"/>
          <w:sz w:val="18"/>
          <w:szCs w:val="18"/>
        </w:rPr>
      </w:pPr>
      <w:r>
        <w:rPr>
          <w:rFonts w:ascii="Verdana" w:hAnsi="Verdana"/>
          <w:color w:val="000000"/>
          <w:sz w:val="18"/>
          <w:szCs w:val="18"/>
        </w:rPr>
        <w:t>Zakon je objavljen u "Sl. glasniku RS", br. 47/94</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Zakonu o društvenoj brizi o deci ("Službeni glasnik RS", br. 49/92, 29/93, 53/93, 67/93 i 28/94), u članu 19. stav 2. reči: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"Republici za mesec za koji se vrši isplata", zamenjuju se rečima: "privredi Republike prema poslednjem objavljenom podatku republičkog organa nadležnog za poslove statistike".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2.</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20a, stav 2. reč: "Republici", zamenjuje se rečima: "privredi Republike".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3.</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29. stav 1. reč: "Republici", zamenjuje se rečima: "privredi Republike prema poslednjem objavljenom podatku republičkog organa nadležnog za poslove statistike".</w:t>
      </w:r>
    </w:p>
    <w:p w:rsidR="005135AE" w:rsidRDefault="005135AE" w:rsidP="005135AE">
      <w:pPr>
        <w:pStyle w:val="normal0"/>
        <w:shd w:val="clear" w:color="auto" w:fill="FFFFFF"/>
        <w:rPr>
          <w:rFonts w:ascii="Verdana" w:hAnsi="Verdana"/>
          <w:color w:val="000000"/>
          <w:sz w:val="18"/>
          <w:szCs w:val="18"/>
        </w:rPr>
      </w:pPr>
      <w:r>
        <w:rPr>
          <w:rFonts w:ascii="Verdana" w:hAnsi="Verdana"/>
          <w:color w:val="000000"/>
          <w:sz w:val="18"/>
          <w:szCs w:val="18"/>
        </w:rPr>
        <w:t>Stavovi 2. i 3. brišu se.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4.</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Ovaj zakon stupa na snagu osmog dana od dana objavljivanja u "Službenom glasniku Republike Srbije", a odredbe čl. 1. i 3. primenjivaće se od 1. juna 1994. godine.</w:t>
      </w:r>
    </w:p>
    <w:p w:rsidR="005135AE" w:rsidRDefault="005135AE" w:rsidP="005135AE">
      <w:pPr>
        <w:pStyle w:val="normal0"/>
        <w:shd w:val="clear" w:color="auto" w:fill="FFFFFF"/>
        <w:rPr>
          <w:rFonts w:ascii="Verdana" w:hAnsi="Verdana"/>
          <w:color w:val="000000"/>
          <w:sz w:val="18"/>
          <w:szCs w:val="18"/>
        </w:rPr>
      </w:pPr>
      <w:r>
        <w:rPr>
          <w:rFonts w:ascii="Verdana" w:hAnsi="Verdana"/>
          <w:color w:val="000000"/>
          <w:sz w:val="18"/>
          <w:szCs w:val="18"/>
        </w:rPr>
        <w:t> </w:t>
      </w:r>
    </w:p>
    <w:p w:rsidR="005135AE" w:rsidRDefault="005135AE" w:rsidP="005135AE">
      <w:pPr>
        <w:pStyle w:val="normal0"/>
        <w:shd w:val="clear" w:color="auto" w:fill="FFFFFF"/>
        <w:jc w:val="center"/>
        <w:rPr>
          <w:rFonts w:ascii="Verdana" w:hAnsi="Verdana"/>
          <w:b/>
          <w:bCs/>
          <w:color w:val="000000"/>
          <w:sz w:val="32"/>
          <w:szCs w:val="32"/>
        </w:rPr>
      </w:pPr>
      <w:r>
        <w:rPr>
          <w:rFonts w:ascii="Verdana" w:hAnsi="Verdana"/>
          <w:b/>
          <w:bCs/>
          <w:color w:val="000000"/>
          <w:sz w:val="32"/>
          <w:szCs w:val="32"/>
        </w:rPr>
        <w:t>Zakon o izmenama i dopunama Zakona o društvenoj brizi o deci</w:t>
      </w:r>
    </w:p>
    <w:p w:rsidR="005135AE" w:rsidRDefault="005135AE" w:rsidP="005135AE">
      <w:pPr>
        <w:pStyle w:val="normal0"/>
        <w:shd w:val="clear" w:color="auto" w:fill="FFFFFF"/>
        <w:jc w:val="center"/>
        <w:rPr>
          <w:rFonts w:ascii="Verdana" w:hAnsi="Verdana"/>
          <w:color w:val="000000"/>
          <w:sz w:val="18"/>
          <w:szCs w:val="18"/>
        </w:rPr>
      </w:pPr>
      <w:r>
        <w:rPr>
          <w:rFonts w:ascii="Verdana" w:hAnsi="Verdana"/>
          <w:color w:val="000000"/>
          <w:sz w:val="18"/>
          <w:szCs w:val="18"/>
        </w:rPr>
        <w:t>Zakon je objavljen u "Sl. glasniku RS", br. 25/96</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Zakonu o društvenoj brizi o deci ("Službeni glasnik RS", br. 49/92, 29/93, 53/93, 67/93, 28/94 i 47/94), član 15. menja se i glasi: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"Osnovicu za utvrđivanje naknade zarade za lica iz člana 12. stav 1. tač. 2) i 3) ovog zakona čini prosečna mesečna osnovica na koju se plaćaju doprinosi za obavezno socijalno osiguranje u poslednjih šest meseci pre meseca u kome je započeto korišćenje porodiljskog odsustva umanjena za iznos poreza i doprinosa koji se na tu osnovicu obračunavaju."</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2.</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U članu 41. st. 1. i 2. menjaju se i glase:</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"Obračun i isplatu naknade zarade vrši organizacija istovremeno sa obračunom i isplatom zarada, odnosno plata.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Za korisnike prava iz člana 12. stav 1. tač. 2) i 3) ovog zakona koji nemaju zaposlene obračun i isplatu naknade vrši opštinska uprava.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Posle stava 2. dodaju se novi st. 3. i 4. koji glase:</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"Do iznosa isplaćenih naknada zarada organizacija iz stava 1. ovog člana može umanjiti iznos obračunatog poreza na lična primanja koji je dužna da uplati na način i po postupku koji sporazumno propišu ministar finansija i ministar nadležan za poslove društvene brige o deci.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Ukoliko je iznos isplaćenih naknada zarada veći od obračunatog poreza u smislu stava 3. ovog člana razliku naknada zarade isplaćuje opštinska uprava."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Dosadašnji stav 3. postaje stav 5.</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Dosadašnji stav 4. briše se.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3.</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Ovaj zakon stupa na snagu osmog dana od dana objavljivanja u "Službenom glasniku Republike Srbije".</w:t>
      </w:r>
    </w:p>
    <w:p w:rsidR="005135AE" w:rsidRDefault="005135AE" w:rsidP="005135AE">
      <w:pPr>
        <w:pStyle w:val="normal0"/>
        <w:shd w:val="clear" w:color="auto" w:fill="FFFFFF"/>
        <w:jc w:val="center"/>
        <w:rPr>
          <w:rFonts w:ascii="Verdana" w:hAnsi="Verdana"/>
          <w:b/>
          <w:bCs/>
          <w:color w:val="000000"/>
          <w:sz w:val="32"/>
          <w:szCs w:val="32"/>
        </w:rPr>
      </w:pPr>
      <w:r>
        <w:rPr>
          <w:rFonts w:ascii="Verdana" w:hAnsi="Verdana"/>
          <w:b/>
          <w:bCs/>
          <w:color w:val="000000"/>
          <w:sz w:val="32"/>
          <w:szCs w:val="32"/>
        </w:rPr>
        <w:t>Zakon o izmenama i dopunama Zakona o društvenoj brizi o deci</w:t>
      </w:r>
    </w:p>
    <w:p w:rsidR="005135AE" w:rsidRDefault="005135AE" w:rsidP="005135AE">
      <w:pPr>
        <w:pStyle w:val="normal0"/>
        <w:shd w:val="clear" w:color="auto" w:fill="FFFFFF"/>
        <w:jc w:val="center"/>
        <w:rPr>
          <w:rFonts w:ascii="Verdana" w:hAnsi="Verdana"/>
          <w:color w:val="000000"/>
          <w:sz w:val="18"/>
          <w:szCs w:val="18"/>
        </w:rPr>
      </w:pPr>
      <w:r>
        <w:rPr>
          <w:rFonts w:ascii="Verdana" w:hAnsi="Verdana"/>
          <w:color w:val="000000"/>
          <w:sz w:val="18"/>
          <w:szCs w:val="18"/>
        </w:rPr>
        <w:t>Zakon je objavljen u "Sl. glasniku RS", br. 29/2001 od 17.5.2001. godine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1.</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Zakonu o društvenoj brizi o deci ("Službeni glasnik RS", br. 49/92, 29/93, 53/93, 67/93, 28/94, 47/94, 48/94 i 25/96), u članu 18. reči: "garantovane neto zarade" zamenjuju se rečima: "minimalne zarade".</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2.</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19. stav 2. procenat: "30%" zamenjuje se procentom: "9%", a reči: "neto zarade po zaposlenom u privredi Republike" zamenjuju se rečima: "zarade po zaposlenom u Republici".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3.</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20a stav 2. reči: "jednu prosečnu neto zaradu po zaposlenom u privredi Republike" zamenjuju se rečima: "30% od prosečne zarade po zaposlenom u Republici".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4.</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27. stav 1. tačka 2) reč: "neto" briše se, a reči: "privredi opštine, odnosno grada" zamenjuju se rečima: "opštini, odnosno gradu".</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lastRenderedPageBreak/>
        <w:t>U stavu 2. reč: "neto" briše se, reči: "privredi opštine, odnosno gradu" zamenjuju se rečima: "opštini, odnosno gradu", a reči: "privredi Republike" zamenjuju se rečju: "Republici".</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stavu 3. reč: "neto" briše se, reči: "privredi opštine, odnosno gradu" zamenjuju se rečima: "opštini, odnosno gradu", a reči: "privredi Republike" zamenjuju se rečju: "Republici".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5.</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29. procenat: "20%" zamenjuje se procentom: "6%", procenat: "25%" zamenjuje se procentom: "7,5%", procenat: "30%" zamenjuje se procentom: "9%", reč: "neto" briše se, a reči: "privredi Republike" zamenjuju se rečju: "Republici".</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6.</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Obračun iznosa materinskog dodatka, pomoći za opremu novorođenčeta i dodatka na decu za jun, jul i avgust 2001. godine vršiće se tako što će se iznosi ovih prava za maj 2001. godine usklađivati sa indeksom troškova života za mesec za koji se vrši isplata u odnosu na prethodni mesec.</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7.</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Ovaj zakon stupa na snagu 1. juna 2001. godine.</w:t>
      </w:r>
    </w:p>
    <w:p w:rsidR="005135AE" w:rsidRDefault="005135AE" w:rsidP="005135AE">
      <w:pPr>
        <w:pStyle w:val="normal0"/>
        <w:shd w:val="clear" w:color="auto" w:fill="FFFFFF"/>
        <w:jc w:val="center"/>
        <w:rPr>
          <w:rFonts w:ascii="Verdana" w:hAnsi="Verdana"/>
          <w:b/>
          <w:bCs/>
          <w:color w:val="000000"/>
          <w:sz w:val="32"/>
          <w:szCs w:val="32"/>
        </w:rPr>
      </w:pPr>
      <w:r>
        <w:rPr>
          <w:rFonts w:ascii="Verdana" w:hAnsi="Verdana"/>
          <w:b/>
          <w:bCs/>
          <w:color w:val="000000"/>
          <w:sz w:val="32"/>
          <w:szCs w:val="32"/>
        </w:rPr>
        <w:t>Član 90. Zakona o valorizovanju novčanih kazni za prekršaje iz republičkih zakona</w:t>
      </w:r>
    </w:p>
    <w:p w:rsidR="005135AE" w:rsidRDefault="005135AE" w:rsidP="005135AE">
      <w:pPr>
        <w:pStyle w:val="normal0"/>
        <w:shd w:val="clear" w:color="auto" w:fill="FFFFFF"/>
        <w:jc w:val="center"/>
        <w:rPr>
          <w:rFonts w:ascii="Verdana" w:hAnsi="Verdana"/>
          <w:color w:val="000000"/>
          <w:sz w:val="18"/>
          <w:szCs w:val="18"/>
        </w:rPr>
      </w:pPr>
      <w:r>
        <w:rPr>
          <w:rFonts w:ascii="Verdana" w:hAnsi="Verdana"/>
          <w:color w:val="000000"/>
          <w:sz w:val="18"/>
          <w:szCs w:val="18"/>
        </w:rPr>
        <w:t>Zakon je objavljen u "Sl. glasniku RS", br. 53/93</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90.</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Zakonu o društvenoj brizi o deci ("Službeni glasnik RS", br. 49/92 i 29/93), u članu 76. reči: "od 1.000 do 5.000" zamenjuju se rečima: "od 5.000.000 do 1.000.000.000".</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stavu 2. reči: "od 100 do 500" zamenjuju se rečima: "od 500.000 do 100.000.000".</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77. stav 1. reči: "od 1.000 do 5.000" zamenjuju se rečima: "od 5.000.000 do 1.000.000.000".</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stavu 2. reči: "od 100 do 500" zamenjuju se rečima: "od 500.000 do 100.000.000".</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78. stav 1. reči: "od 1.000 do 5.000" zamenjuju se rečima: "od 1.000.000 do 1.000.000.000".</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stavu 2. reči: "od 100 do 500" zamenjuju se rečima: "od 500.000 do 100.000.000".</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79. reči: "od 500 do 2.500" zamenjuju se rečima: "od 500.000 do 500.000.000".</w:t>
      </w:r>
    </w:p>
    <w:p w:rsidR="005135AE" w:rsidRDefault="005135AE" w:rsidP="005135AE">
      <w:pPr>
        <w:pStyle w:val="normal0"/>
        <w:shd w:val="clear" w:color="auto" w:fill="FFFFFF"/>
        <w:jc w:val="center"/>
        <w:rPr>
          <w:rFonts w:ascii="Verdana" w:hAnsi="Verdana"/>
          <w:b/>
          <w:bCs/>
          <w:color w:val="000000"/>
          <w:sz w:val="32"/>
          <w:szCs w:val="32"/>
        </w:rPr>
      </w:pPr>
      <w:r>
        <w:rPr>
          <w:rFonts w:ascii="Verdana" w:hAnsi="Verdana"/>
          <w:b/>
          <w:bCs/>
          <w:color w:val="000000"/>
          <w:sz w:val="32"/>
          <w:szCs w:val="32"/>
        </w:rPr>
        <w:t>Član 2. Zakona o izmenama i dopunama Zakona o valorizovanju novčanih kazni za prekršaje iz republičkih zakona</w:t>
      </w:r>
    </w:p>
    <w:p w:rsidR="005135AE" w:rsidRDefault="005135AE" w:rsidP="005135AE">
      <w:pPr>
        <w:pStyle w:val="normal0"/>
        <w:shd w:val="clear" w:color="auto" w:fill="FFFFFF"/>
        <w:jc w:val="center"/>
        <w:rPr>
          <w:rFonts w:ascii="Verdana" w:hAnsi="Verdana"/>
          <w:color w:val="000000"/>
          <w:sz w:val="18"/>
          <w:szCs w:val="18"/>
        </w:rPr>
      </w:pPr>
      <w:r>
        <w:rPr>
          <w:rFonts w:ascii="Verdana" w:hAnsi="Verdana"/>
          <w:color w:val="000000"/>
          <w:sz w:val="18"/>
          <w:szCs w:val="18"/>
        </w:rPr>
        <w:t>Zakon je objavljen u "Sl. glasniku RS", br. 67/93</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lastRenderedPageBreak/>
        <w:t>Član 2.</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odredbama čl. 3. do 99. iznosi novčanih kazni za prekršaje uvećavaju se hiljadu puta.</w:t>
      </w:r>
    </w:p>
    <w:p w:rsidR="005135AE" w:rsidRDefault="005135AE" w:rsidP="005135AE">
      <w:pPr>
        <w:pStyle w:val="normal0"/>
        <w:shd w:val="clear" w:color="auto" w:fill="FFFFFF"/>
        <w:jc w:val="center"/>
        <w:rPr>
          <w:rFonts w:ascii="Verdana" w:hAnsi="Verdana"/>
          <w:b/>
          <w:bCs/>
          <w:color w:val="000000"/>
          <w:sz w:val="32"/>
          <w:szCs w:val="32"/>
        </w:rPr>
      </w:pPr>
      <w:r>
        <w:rPr>
          <w:rFonts w:ascii="Verdana" w:hAnsi="Verdana"/>
          <w:b/>
          <w:bCs/>
          <w:color w:val="000000"/>
          <w:sz w:val="32"/>
          <w:szCs w:val="32"/>
        </w:rPr>
        <w:t>Član 75. Zakona o izmenama zakona kojima su određene novčane kazne za privredne prestupe i prekršaje</w:t>
      </w:r>
    </w:p>
    <w:p w:rsidR="005135AE" w:rsidRDefault="005135AE" w:rsidP="005135AE">
      <w:pPr>
        <w:pStyle w:val="normal0"/>
        <w:shd w:val="clear" w:color="auto" w:fill="FFFFFF"/>
        <w:jc w:val="center"/>
        <w:rPr>
          <w:rFonts w:ascii="Verdana" w:hAnsi="Verdana"/>
          <w:color w:val="000000"/>
          <w:sz w:val="18"/>
          <w:szCs w:val="18"/>
        </w:rPr>
      </w:pPr>
      <w:r>
        <w:rPr>
          <w:rFonts w:ascii="Verdana" w:hAnsi="Verdana"/>
          <w:color w:val="000000"/>
          <w:sz w:val="18"/>
          <w:szCs w:val="18"/>
        </w:rPr>
        <w:t>Zakon je objavljen u "Sl. glasniku RS", br. 48/94</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75.</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Zakonu o društvenoj brizi o deci ("Službeni glasnik RS", br. 49/92, 29/93, 53/93 i 67/93), u članu 76. stav 1. reči: "od 5.000.000.000 do 1.000.000.000.000 dinara", zamenjuju se rečima: "do 10.000 novih dinara".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stavu 2. reči: "od 500.000.000 do 100.000.000.000 dinara" zamenjuju se rečima: "do 500 novih dinara".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77. stav 1. reči: "od 5.000.000.000 do 100.000.000.000 dinara" zamenjuju se rečima: "do 10.000 novih dinara".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stavu 2. reči: "od 500.000.000 do 100.000.000.000 dinara" zamenjuju se rečima: "do 500 novih dinara".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78. stav 1. reči: "od 1.000.000.000 do 1.000.000.000.000 dinara" zamenjuju se rečima: "do 10.000 novih dinara".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stavu 2. reči: "od 500.000.000 do 100.000.000.000 dinara" zamenjuju se rečima: "do 500 novih dinara".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79. reči: "od 500.000.000 do 500.000.000.000 dinara" zamenjuju se rečima: "do 500 novih dinara".</w:t>
      </w:r>
    </w:p>
    <w:p w:rsidR="005135AE" w:rsidRDefault="005135AE" w:rsidP="005135AE">
      <w:pPr>
        <w:pStyle w:val="normal0"/>
        <w:shd w:val="clear" w:color="auto" w:fill="FFFFFF"/>
        <w:jc w:val="center"/>
        <w:rPr>
          <w:rFonts w:ascii="Verdana" w:hAnsi="Verdana"/>
          <w:b/>
          <w:bCs/>
          <w:color w:val="000000"/>
          <w:sz w:val="32"/>
          <w:szCs w:val="32"/>
        </w:rPr>
      </w:pPr>
      <w:r>
        <w:rPr>
          <w:rFonts w:ascii="Verdana" w:hAnsi="Verdana"/>
          <w:b/>
          <w:bCs/>
          <w:color w:val="000000"/>
          <w:sz w:val="32"/>
          <w:szCs w:val="32"/>
        </w:rPr>
        <w:t>Zakon o izmenama zakona kojima su određene novčane kazne za privredne prestupe i prekršaje</w:t>
      </w:r>
    </w:p>
    <w:p w:rsidR="005135AE" w:rsidRDefault="005135AE" w:rsidP="005135AE">
      <w:pPr>
        <w:pStyle w:val="normal0"/>
        <w:shd w:val="clear" w:color="auto" w:fill="FFFFFF"/>
        <w:jc w:val="center"/>
        <w:rPr>
          <w:rFonts w:ascii="Verdana" w:hAnsi="Verdana"/>
          <w:color w:val="000000"/>
          <w:sz w:val="18"/>
          <w:szCs w:val="18"/>
        </w:rPr>
      </w:pPr>
      <w:r>
        <w:rPr>
          <w:rFonts w:ascii="Verdana" w:hAnsi="Verdana"/>
          <w:color w:val="000000"/>
          <w:sz w:val="18"/>
          <w:szCs w:val="18"/>
        </w:rPr>
        <w:t>Zakon je objavljen u "Sl. glasniku RS", broj 101/2005 od 21. novembra 2005. god.</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84.</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Zakonu o društvenoj brizi o deci ("Službeni glasnik RS", br. 49/92, 29/93, 53/93, 67/93, 28/94, 47/94, 48/94, 25/96, 29/01, 16/02, 62/03 i 64/03), u članu 78. stav 1. reči: "do 10.000 novih dinara" zamenjuju se rečima: "do 1.000.000 dinara".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stavu 2. reči: "do 500 novih dinara" zamenjuju se rečima: "do 50.000 dinara".</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U članu 79. reči: "do 500 novih dinara" zamenjuju se rečima: "do 50.000 dinara".</w:t>
      </w:r>
    </w:p>
    <w:p w:rsidR="005135AE" w:rsidRDefault="005135AE" w:rsidP="005135AE">
      <w:pPr>
        <w:pStyle w:val="normal0"/>
        <w:shd w:val="clear" w:color="auto" w:fill="FFFFFF"/>
        <w:jc w:val="center"/>
        <w:rPr>
          <w:rFonts w:ascii="Verdana" w:hAnsi="Verdana"/>
          <w:b/>
          <w:bCs/>
          <w:color w:val="000000"/>
          <w:sz w:val="32"/>
          <w:szCs w:val="32"/>
        </w:rPr>
      </w:pPr>
      <w:r>
        <w:rPr>
          <w:rFonts w:ascii="Verdana" w:hAnsi="Verdana"/>
          <w:b/>
          <w:bCs/>
          <w:color w:val="000000"/>
          <w:sz w:val="32"/>
          <w:szCs w:val="32"/>
        </w:rPr>
        <w:lastRenderedPageBreak/>
        <w:t>Zakon o finansijskoj podršci porodici sa decom</w:t>
      </w:r>
    </w:p>
    <w:p w:rsidR="005135AE" w:rsidRDefault="005135AE" w:rsidP="005135AE">
      <w:pPr>
        <w:pStyle w:val="normal0"/>
        <w:shd w:val="clear" w:color="auto" w:fill="FFFFFF"/>
        <w:jc w:val="center"/>
        <w:rPr>
          <w:rFonts w:ascii="Verdana" w:hAnsi="Verdana"/>
          <w:color w:val="000000"/>
          <w:sz w:val="18"/>
          <w:szCs w:val="18"/>
        </w:rPr>
      </w:pPr>
      <w:r>
        <w:rPr>
          <w:rFonts w:ascii="Verdana" w:hAnsi="Verdana"/>
          <w:color w:val="000000"/>
          <w:sz w:val="18"/>
          <w:szCs w:val="18"/>
        </w:rPr>
        <w:t>Zakon je objavljen u „Sl. glasniku RS“, br. 113/2017 od 17. decembra 2017. god.</w:t>
      </w:r>
    </w:p>
    <w:p w:rsidR="005135AE" w:rsidRDefault="005135AE" w:rsidP="005135AE">
      <w:pPr>
        <w:pStyle w:val="normal0"/>
        <w:shd w:val="clear" w:color="auto" w:fill="FFFFFF"/>
        <w:jc w:val="center"/>
        <w:rPr>
          <w:rFonts w:ascii="Verdana" w:hAnsi="Verdana"/>
          <w:b/>
          <w:bCs/>
          <w:color w:val="000000"/>
          <w:sz w:val="18"/>
          <w:szCs w:val="18"/>
        </w:rPr>
      </w:pPr>
      <w:r>
        <w:rPr>
          <w:rFonts w:ascii="Verdana" w:hAnsi="Verdana"/>
          <w:b/>
          <w:bCs/>
          <w:color w:val="000000"/>
          <w:sz w:val="18"/>
          <w:szCs w:val="18"/>
        </w:rPr>
        <w:t>Član 56.</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Danom početka primene ovog zakona prestaju da važe odredbe čl. 73. do 75. Zakona o društvenoj brizi o deci („Službeni glasnik RS”, br. 49/92, 29/93, 53/93, 67/93 - dr. zakon, 28/94, 47/94, 48/94 - dr. zakon, 25/96, 29/01, 16/02 - dr. zakon, 62/03 - dr. zakon, 64/03 - ispravka dr. zakon, 101/05 - dr. zakon i 18/10 - dr. zakon).</w:t>
      </w:r>
    </w:p>
    <w:p w:rsidR="005135AE" w:rsidRDefault="005135AE" w:rsidP="005135AE">
      <w:pPr>
        <w:pStyle w:val="normal0"/>
        <w:shd w:val="clear" w:color="auto" w:fill="FFFFFF"/>
        <w:jc w:val="both"/>
        <w:rPr>
          <w:rFonts w:ascii="Verdana" w:hAnsi="Verdana"/>
          <w:color w:val="000000"/>
          <w:sz w:val="18"/>
          <w:szCs w:val="18"/>
        </w:rPr>
      </w:pPr>
      <w:r>
        <w:rPr>
          <w:rFonts w:ascii="Verdana" w:hAnsi="Verdana"/>
          <w:color w:val="000000"/>
          <w:sz w:val="18"/>
          <w:szCs w:val="18"/>
        </w:rPr>
        <w:t>Danom početka primene ovog zakona prestaje da važi Zakon o finansijskoj podršci porodici sa decom („Službeni glasnik RS”, br. 16/02, 115/05 i 107/09).</w:t>
      </w:r>
    </w:p>
    <w:p w:rsidR="00421B58" w:rsidRDefault="00421B58"/>
    <w:sectPr w:rsidR="00421B58" w:rsidSect="00421B5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135AE"/>
    <w:rsid w:val="00421B58"/>
    <w:rsid w:val="00513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5135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35AE"/>
    <w:rPr>
      <w:color w:val="0000FF"/>
      <w:u w:val="single"/>
    </w:rPr>
  </w:style>
</w:styles>
</file>

<file path=word/webSettings.xml><?xml version="1.0" encoding="utf-8"?>
<w:webSettings xmlns:r="http://schemas.openxmlformats.org/officeDocument/2006/relationships" xmlns:w="http://schemas.openxmlformats.org/wordprocessingml/2006/main">
  <w:divs>
    <w:div w:id="633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6534</Words>
  <Characters>37250</Characters>
  <Application>Microsoft Office Word</Application>
  <DocSecurity>0</DocSecurity>
  <Lines>310</Lines>
  <Paragraphs>87</Paragraphs>
  <ScaleCrop>false</ScaleCrop>
  <Company/>
  <LinksUpToDate>false</LinksUpToDate>
  <CharactersWithSpaces>43697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1</cp:revision>
  <dcterms:created xsi:type="dcterms:W3CDTF">2020-10-20T11:34:00Z</dcterms:created>
  <dcterms:modified xsi:type="dcterms:W3CDTF">2020-10-20T11:35:00Z</dcterms:modified>
</cp:coreProperties>
</file>